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3817" w14:textId="77777777" w:rsidR="00DD4AD9" w:rsidRDefault="005C310E" w:rsidP="008F0D4E">
      <w:pPr>
        <w:spacing w:after="0" w:line="240" w:lineRule="auto"/>
        <w:jc w:val="center"/>
        <w:rPr>
          <w:rFonts w:cstheme="minorHAnsi"/>
          <w:b/>
          <w:bCs/>
          <w:szCs w:val="22"/>
          <w:u w:val="single"/>
        </w:rPr>
      </w:pPr>
      <w:r w:rsidRPr="000D75DA">
        <w:rPr>
          <w:rFonts w:cstheme="minorHAnsi"/>
          <w:b/>
          <w:bCs/>
          <w:szCs w:val="22"/>
          <w:u w:val="single"/>
        </w:rPr>
        <w:t>Frequently Asked Questions (‘FAQs’) on Taxation of Dividend</w:t>
      </w:r>
    </w:p>
    <w:p w14:paraId="4A5B5761" w14:textId="5569B4F7" w:rsidR="00964C93" w:rsidRPr="000D75DA" w:rsidRDefault="005C310E" w:rsidP="008F0D4E">
      <w:pPr>
        <w:spacing w:after="0" w:line="240" w:lineRule="auto"/>
        <w:jc w:val="center"/>
        <w:rPr>
          <w:rFonts w:cstheme="minorHAnsi"/>
          <w:b/>
          <w:bCs/>
          <w:szCs w:val="22"/>
          <w:u w:val="single"/>
        </w:rPr>
      </w:pPr>
      <w:r>
        <w:rPr>
          <w:rFonts w:cstheme="minorHAnsi"/>
          <w:b/>
          <w:bCs/>
          <w:szCs w:val="22"/>
          <w:u w:val="single"/>
        </w:rPr>
        <w:t>(</w:t>
      </w:r>
      <w:r w:rsidR="00591D0E">
        <w:rPr>
          <w:rFonts w:cstheme="minorHAnsi"/>
          <w:b/>
          <w:bCs/>
          <w:szCs w:val="22"/>
          <w:u w:val="single"/>
        </w:rPr>
        <w:t>Updated</w:t>
      </w:r>
      <w:r>
        <w:rPr>
          <w:rFonts w:cstheme="minorHAnsi"/>
          <w:b/>
          <w:bCs/>
          <w:szCs w:val="22"/>
          <w:u w:val="single"/>
        </w:rPr>
        <w:t xml:space="preserve"> as on </w:t>
      </w:r>
      <w:r w:rsidR="000847BE">
        <w:rPr>
          <w:rFonts w:cstheme="minorHAnsi"/>
          <w:b/>
          <w:bCs/>
          <w:szCs w:val="22"/>
          <w:u w:val="single"/>
        </w:rPr>
        <w:t>0</w:t>
      </w:r>
      <w:r>
        <w:rPr>
          <w:rFonts w:cstheme="minorHAnsi"/>
          <w:b/>
          <w:bCs/>
          <w:szCs w:val="22"/>
          <w:u w:val="single"/>
        </w:rPr>
        <w:t>4</w:t>
      </w:r>
      <w:r>
        <w:rPr>
          <w:rFonts w:cstheme="minorHAnsi"/>
          <w:b/>
          <w:bCs/>
          <w:szCs w:val="22"/>
          <w:u w:val="single"/>
          <w:vertAlign w:val="superscript"/>
        </w:rPr>
        <w:t>th</w:t>
      </w:r>
      <w:r w:rsidR="000847BE">
        <w:rPr>
          <w:rFonts w:cstheme="minorHAnsi"/>
          <w:b/>
          <w:bCs/>
          <w:szCs w:val="22"/>
          <w:u w:val="single"/>
        </w:rPr>
        <w:t xml:space="preserve"> </w:t>
      </w:r>
      <w:r w:rsidR="002062DE">
        <w:rPr>
          <w:rFonts w:cstheme="minorHAnsi"/>
          <w:b/>
          <w:bCs/>
          <w:szCs w:val="22"/>
          <w:u w:val="single"/>
        </w:rPr>
        <w:t>April</w:t>
      </w:r>
      <w:r w:rsidR="006B1148">
        <w:rPr>
          <w:rFonts w:cstheme="minorHAnsi"/>
          <w:b/>
          <w:bCs/>
          <w:szCs w:val="22"/>
          <w:u w:val="single"/>
        </w:rPr>
        <w:t xml:space="preserve">, </w:t>
      </w:r>
      <w:r w:rsidR="00E709EE">
        <w:rPr>
          <w:rFonts w:cstheme="minorHAnsi"/>
          <w:b/>
          <w:bCs/>
          <w:szCs w:val="22"/>
          <w:u w:val="single"/>
        </w:rPr>
        <w:t>202</w:t>
      </w:r>
      <w:r w:rsidR="009F60DF">
        <w:rPr>
          <w:rFonts w:cstheme="minorHAnsi"/>
          <w:b/>
          <w:bCs/>
          <w:szCs w:val="22"/>
          <w:u w:val="single"/>
        </w:rPr>
        <w:t>5</w:t>
      </w:r>
      <w:r>
        <w:rPr>
          <w:rFonts w:cstheme="minorHAnsi"/>
          <w:b/>
          <w:bCs/>
          <w:szCs w:val="22"/>
          <w:u w:val="single"/>
        </w:rPr>
        <w:t xml:space="preserve">) </w:t>
      </w:r>
    </w:p>
    <w:p w14:paraId="2D33F324" w14:textId="77777777" w:rsidR="00964C93" w:rsidRPr="000D75DA" w:rsidRDefault="00964C93" w:rsidP="008F0D4E">
      <w:pPr>
        <w:spacing w:after="0" w:line="240" w:lineRule="auto"/>
        <w:jc w:val="both"/>
        <w:rPr>
          <w:rFonts w:cstheme="minorHAnsi"/>
          <w:b/>
          <w:bCs/>
          <w:szCs w:val="22"/>
          <w:u w:val="single"/>
        </w:rPr>
      </w:pPr>
    </w:p>
    <w:p w14:paraId="6396FA2F" w14:textId="77777777" w:rsidR="00B010DC" w:rsidRPr="000D75DA" w:rsidRDefault="005C310E" w:rsidP="008F0D4E">
      <w:pPr>
        <w:pStyle w:val="ListParagraph"/>
        <w:numPr>
          <w:ilvl w:val="0"/>
          <w:numId w:val="17"/>
        </w:numPr>
        <w:spacing w:after="0" w:line="240" w:lineRule="auto"/>
        <w:ind w:left="0" w:hanging="567"/>
        <w:jc w:val="both"/>
        <w:rPr>
          <w:rFonts w:eastAsia="Times New Roman" w:cstheme="minorHAnsi"/>
          <w:b/>
          <w:bCs/>
          <w:szCs w:val="22"/>
          <w:u w:val="single"/>
          <w:lang w:eastAsia="en-IN"/>
        </w:rPr>
      </w:pPr>
      <w:r w:rsidRPr="000D75DA">
        <w:rPr>
          <w:rFonts w:eastAsia="Times New Roman" w:cstheme="minorHAnsi"/>
          <w:b/>
          <w:bCs/>
          <w:szCs w:val="22"/>
          <w:u w:val="single"/>
          <w:lang w:eastAsia="en-IN"/>
        </w:rPr>
        <w:t>Resident Shareholders</w:t>
      </w:r>
    </w:p>
    <w:p w14:paraId="3208BF62" w14:textId="77777777" w:rsidR="00B010DC" w:rsidRPr="000D75DA" w:rsidRDefault="00B010DC" w:rsidP="008F0D4E">
      <w:pPr>
        <w:shd w:val="clear" w:color="auto" w:fill="FFFFFF"/>
        <w:spacing w:after="0" w:line="240" w:lineRule="auto"/>
        <w:jc w:val="both"/>
        <w:rPr>
          <w:rFonts w:eastAsia="Times New Roman" w:cstheme="minorHAnsi"/>
          <w:szCs w:val="22"/>
          <w:lang w:eastAsia="en-IN"/>
        </w:rPr>
      </w:pPr>
    </w:p>
    <w:p w14:paraId="440E88D1" w14:textId="05FDA7AC" w:rsidR="00B010DC" w:rsidRPr="000D75DA" w:rsidRDefault="005C310E" w:rsidP="008F0D4E">
      <w:pPr>
        <w:pStyle w:val="ListParagraph"/>
        <w:numPr>
          <w:ilvl w:val="0"/>
          <w:numId w:val="1"/>
        </w:numPr>
        <w:shd w:val="clear" w:color="auto" w:fill="FFFFFF"/>
        <w:spacing w:after="0" w:line="240" w:lineRule="auto"/>
        <w:ind w:left="567" w:hanging="567"/>
        <w:jc w:val="both"/>
        <w:rPr>
          <w:rFonts w:cstheme="minorHAnsi"/>
          <w:b/>
          <w:bCs/>
          <w:szCs w:val="22"/>
        </w:rPr>
      </w:pPr>
      <w:r w:rsidRPr="000D75DA">
        <w:rPr>
          <w:rFonts w:eastAsia="Times New Roman" w:cstheme="minorHAnsi"/>
          <w:b/>
          <w:bCs/>
          <w:szCs w:val="22"/>
          <w:lang w:eastAsia="en-IN"/>
        </w:rPr>
        <w:t>I am a resident individual shareholder. Will my dividend be subject to TDS?</w:t>
      </w:r>
      <w:r w:rsidR="005D4A76" w:rsidRPr="000D75DA">
        <w:rPr>
          <w:rFonts w:eastAsia="Times New Roman" w:cstheme="minorHAnsi"/>
          <w:b/>
          <w:bCs/>
          <w:szCs w:val="22"/>
          <w:lang w:eastAsia="en-IN"/>
        </w:rPr>
        <w:t xml:space="preserve"> If yes, are there any ex</w:t>
      </w:r>
      <w:r w:rsidR="00B521A2" w:rsidRPr="000D75DA">
        <w:rPr>
          <w:rFonts w:eastAsia="Times New Roman" w:cstheme="minorHAnsi"/>
          <w:b/>
          <w:bCs/>
          <w:szCs w:val="22"/>
          <w:lang w:eastAsia="en-IN"/>
        </w:rPr>
        <w:t>ceptions</w:t>
      </w:r>
      <w:r w:rsidR="005D4A76" w:rsidRPr="000D75DA">
        <w:rPr>
          <w:rFonts w:eastAsia="Times New Roman" w:cstheme="minorHAnsi"/>
          <w:b/>
          <w:bCs/>
          <w:szCs w:val="22"/>
          <w:lang w:eastAsia="en-IN"/>
        </w:rPr>
        <w:t>?</w:t>
      </w:r>
    </w:p>
    <w:p w14:paraId="7CA38CB8" w14:textId="682991D7" w:rsidR="00B010DC" w:rsidRPr="000D75DA" w:rsidRDefault="00B010DC" w:rsidP="008F0D4E">
      <w:pPr>
        <w:pStyle w:val="ListParagraph"/>
        <w:spacing w:after="0" w:line="240" w:lineRule="auto"/>
        <w:ind w:left="567"/>
        <w:jc w:val="both"/>
        <w:rPr>
          <w:rFonts w:cstheme="minorHAnsi"/>
          <w:b/>
          <w:bCs/>
          <w:szCs w:val="22"/>
        </w:rPr>
      </w:pPr>
    </w:p>
    <w:p w14:paraId="1DCCDA5F" w14:textId="6C179D3B" w:rsidR="005D4A76" w:rsidRPr="000D75DA" w:rsidRDefault="005C310E" w:rsidP="008F0D4E">
      <w:pPr>
        <w:pStyle w:val="ListParagraph"/>
        <w:spacing w:after="0" w:line="240" w:lineRule="auto"/>
        <w:ind w:left="567"/>
        <w:jc w:val="both"/>
        <w:rPr>
          <w:rFonts w:cstheme="minorHAnsi"/>
          <w:b/>
          <w:bCs/>
          <w:i/>
          <w:iCs/>
          <w:szCs w:val="22"/>
        </w:rPr>
      </w:pPr>
      <w:r w:rsidRPr="000D75DA">
        <w:rPr>
          <w:rFonts w:cstheme="minorHAnsi"/>
          <w:b/>
          <w:bCs/>
          <w:i/>
          <w:iCs/>
          <w:szCs w:val="22"/>
        </w:rPr>
        <w:t>Rate of TDS on dividend payment to resident individual shareholders:</w:t>
      </w:r>
    </w:p>
    <w:p w14:paraId="3DC886DD" w14:textId="77777777" w:rsidR="005D4A76" w:rsidRPr="000D75DA" w:rsidRDefault="005D4A76" w:rsidP="008F0D4E">
      <w:pPr>
        <w:pStyle w:val="ListParagraph"/>
        <w:spacing w:after="0" w:line="240" w:lineRule="auto"/>
        <w:ind w:left="567"/>
        <w:jc w:val="both"/>
        <w:rPr>
          <w:rFonts w:cstheme="minorHAnsi"/>
          <w:b/>
          <w:bCs/>
          <w:szCs w:val="22"/>
        </w:rPr>
      </w:pPr>
    </w:p>
    <w:p w14:paraId="243F89C3" w14:textId="5F4BAFD8" w:rsidR="009D5023" w:rsidRPr="000D75DA" w:rsidRDefault="005C310E" w:rsidP="008F0D4E">
      <w:pPr>
        <w:pStyle w:val="ListParagraph"/>
        <w:numPr>
          <w:ilvl w:val="0"/>
          <w:numId w:val="18"/>
        </w:numPr>
        <w:spacing w:after="0" w:line="240" w:lineRule="auto"/>
        <w:ind w:left="567" w:hanging="567"/>
        <w:jc w:val="both"/>
        <w:rPr>
          <w:rFonts w:cstheme="minorHAnsi"/>
          <w:szCs w:val="22"/>
        </w:rPr>
      </w:pPr>
      <w:r w:rsidRPr="000D75DA">
        <w:rPr>
          <w:rFonts w:cstheme="minorHAnsi"/>
          <w:szCs w:val="22"/>
        </w:rPr>
        <w:t>With effect from 1</w:t>
      </w:r>
      <w:r w:rsidR="00591D0E" w:rsidRPr="00591D0E">
        <w:rPr>
          <w:rFonts w:cstheme="minorHAnsi"/>
          <w:szCs w:val="22"/>
          <w:vertAlign w:val="superscript"/>
        </w:rPr>
        <w:t>st</w:t>
      </w:r>
      <w:r w:rsidR="00591D0E">
        <w:rPr>
          <w:rFonts w:cstheme="minorHAnsi"/>
          <w:szCs w:val="22"/>
        </w:rPr>
        <w:t xml:space="preserve"> </w:t>
      </w:r>
      <w:r w:rsidRPr="000D75DA">
        <w:rPr>
          <w:rFonts w:cstheme="minorHAnsi"/>
          <w:szCs w:val="22"/>
        </w:rPr>
        <w:t>April</w:t>
      </w:r>
      <w:r w:rsidR="00591D0E">
        <w:rPr>
          <w:rFonts w:cstheme="minorHAnsi"/>
          <w:szCs w:val="22"/>
        </w:rPr>
        <w:t>,</w:t>
      </w:r>
      <w:r w:rsidRPr="000D75DA">
        <w:rPr>
          <w:rFonts w:cstheme="minorHAnsi"/>
          <w:szCs w:val="22"/>
        </w:rPr>
        <w:t xml:space="preserve"> 2020, dividend income is taxable in the hands of the shareholders</w:t>
      </w:r>
      <w:r w:rsidR="00D415B6" w:rsidRPr="000D75DA">
        <w:rPr>
          <w:rFonts w:cstheme="minorHAnsi"/>
          <w:szCs w:val="22"/>
        </w:rPr>
        <w:t xml:space="preserve"> at applicable rates of tax. The Company is required to deduct tax at source</w:t>
      </w:r>
      <w:r w:rsidRPr="000D75DA">
        <w:rPr>
          <w:rFonts w:cstheme="minorHAnsi"/>
          <w:szCs w:val="22"/>
        </w:rPr>
        <w:t xml:space="preserve"> under section 194 of the Income-tax Act, 1961</w:t>
      </w:r>
      <w:r w:rsidR="00D415B6" w:rsidRPr="000D75DA">
        <w:rPr>
          <w:rFonts w:cstheme="minorHAnsi"/>
          <w:szCs w:val="22"/>
        </w:rPr>
        <w:t xml:space="preserve"> (‘the Act’)</w:t>
      </w:r>
      <w:r w:rsidRPr="000D75DA">
        <w:rPr>
          <w:rFonts w:cstheme="minorHAnsi"/>
          <w:szCs w:val="22"/>
        </w:rPr>
        <w:t xml:space="preserve"> </w:t>
      </w:r>
      <w:r w:rsidR="00E66ABC" w:rsidRPr="000D75DA">
        <w:rPr>
          <w:rFonts w:cstheme="minorHAnsi"/>
          <w:szCs w:val="22"/>
        </w:rPr>
        <w:t>at the rate of</w:t>
      </w:r>
      <w:r w:rsidRPr="000D75DA">
        <w:rPr>
          <w:rFonts w:cstheme="minorHAnsi"/>
          <w:szCs w:val="22"/>
        </w:rPr>
        <w:t xml:space="preserve"> 10%, subject to the following:</w:t>
      </w:r>
    </w:p>
    <w:p w14:paraId="6F7D4549" w14:textId="77777777" w:rsidR="00197304" w:rsidRPr="000D75DA" w:rsidRDefault="00197304" w:rsidP="008F0D4E">
      <w:pPr>
        <w:pStyle w:val="ListParagraph"/>
        <w:spacing w:after="0" w:line="240" w:lineRule="auto"/>
        <w:ind w:left="567"/>
        <w:jc w:val="both"/>
        <w:rPr>
          <w:rFonts w:cstheme="minorHAnsi"/>
          <w:szCs w:val="22"/>
        </w:rPr>
      </w:pPr>
    </w:p>
    <w:tbl>
      <w:tblPr>
        <w:tblStyle w:val="TableGrid"/>
        <w:tblW w:w="8840" w:type="dxa"/>
        <w:tblInd w:w="562" w:type="dxa"/>
        <w:tblLook w:val="04A0" w:firstRow="1" w:lastRow="0" w:firstColumn="1" w:lastColumn="0" w:noHBand="0" w:noVBand="1"/>
      </w:tblPr>
      <w:tblGrid>
        <w:gridCol w:w="810"/>
        <w:gridCol w:w="4577"/>
        <w:gridCol w:w="1469"/>
        <w:gridCol w:w="1984"/>
      </w:tblGrid>
      <w:tr w:rsidR="00C63230" w14:paraId="0BE90E88" w14:textId="77777777" w:rsidTr="004C4D4B">
        <w:trPr>
          <w:trHeight w:val="442"/>
        </w:trPr>
        <w:tc>
          <w:tcPr>
            <w:tcW w:w="810" w:type="dxa"/>
            <w:shd w:val="clear" w:color="auto" w:fill="FFC000"/>
          </w:tcPr>
          <w:p w14:paraId="3494B37D" w14:textId="77777777" w:rsidR="009D5023" w:rsidRPr="000D75DA" w:rsidRDefault="005C310E" w:rsidP="008F0D4E">
            <w:pPr>
              <w:jc w:val="center"/>
              <w:rPr>
                <w:rFonts w:cstheme="minorHAnsi"/>
                <w:b/>
              </w:rPr>
            </w:pPr>
            <w:r w:rsidRPr="000D75DA">
              <w:rPr>
                <w:rFonts w:cstheme="minorHAnsi"/>
                <w:b/>
              </w:rPr>
              <w:t>Sr No</w:t>
            </w:r>
          </w:p>
        </w:tc>
        <w:tc>
          <w:tcPr>
            <w:tcW w:w="4577" w:type="dxa"/>
            <w:shd w:val="clear" w:color="auto" w:fill="FFC000"/>
          </w:tcPr>
          <w:p w14:paraId="47B69E59" w14:textId="77777777" w:rsidR="009D5023" w:rsidRPr="000D75DA" w:rsidRDefault="005C310E" w:rsidP="008F0D4E">
            <w:pPr>
              <w:rPr>
                <w:rFonts w:cstheme="minorHAnsi"/>
                <w:b/>
              </w:rPr>
            </w:pPr>
            <w:r w:rsidRPr="000D75DA">
              <w:rPr>
                <w:rFonts w:cstheme="minorHAnsi"/>
                <w:b/>
              </w:rPr>
              <w:t>Particulars</w:t>
            </w:r>
          </w:p>
        </w:tc>
        <w:tc>
          <w:tcPr>
            <w:tcW w:w="1469" w:type="dxa"/>
            <w:shd w:val="clear" w:color="auto" w:fill="FFC000"/>
          </w:tcPr>
          <w:p w14:paraId="43E5914D" w14:textId="77777777" w:rsidR="009D5023" w:rsidRPr="000D75DA" w:rsidRDefault="005C310E" w:rsidP="008F0D4E">
            <w:pPr>
              <w:jc w:val="center"/>
              <w:rPr>
                <w:rFonts w:cstheme="minorHAnsi"/>
                <w:b/>
              </w:rPr>
            </w:pPr>
            <w:r w:rsidRPr="000D75DA">
              <w:rPr>
                <w:rFonts w:cstheme="minorHAnsi"/>
                <w:b/>
              </w:rPr>
              <w:t>Rate of TDS applicable</w:t>
            </w:r>
          </w:p>
        </w:tc>
        <w:tc>
          <w:tcPr>
            <w:tcW w:w="1984" w:type="dxa"/>
            <w:shd w:val="clear" w:color="auto" w:fill="FFC000"/>
          </w:tcPr>
          <w:p w14:paraId="59041010" w14:textId="77777777" w:rsidR="009D5023" w:rsidRPr="000D75DA" w:rsidRDefault="005C310E" w:rsidP="008F0D4E">
            <w:pPr>
              <w:jc w:val="center"/>
              <w:rPr>
                <w:rFonts w:cstheme="minorHAnsi"/>
                <w:b/>
              </w:rPr>
            </w:pPr>
            <w:r w:rsidRPr="000D75DA">
              <w:rPr>
                <w:rFonts w:cstheme="minorHAnsi"/>
                <w:b/>
              </w:rPr>
              <w:t>Section</w:t>
            </w:r>
          </w:p>
        </w:tc>
      </w:tr>
      <w:tr w:rsidR="00C63230" w14:paraId="58222B03" w14:textId="77777777" w:rsidTr="00144884">
        <w:trPr>
          <w:trHeight w:val="227"/>
        </w:trPr>
        <w:tc>
          <w:tcPr>
            <w:tcW w:w="810" w:type="dxa"/>
          </w:tcPr>
          <w:p w14:paraId="06DF2D49" w14:textId="77777777" w:rsidR="009D5023" w:rsidRPr="000D75DA" w:rsidRDefault="005C310E" w:rsidP="008F0D4E">
            <w:pPr>
              <w:jc w:val="center"/>
              <w:rPr>
                <w:rFonts w:cstheme="minorHAnsi"/>
              </w:rPr>
            </w:pPr>
            <w:r w:rsidRPr="000D75DA">
              <w:rPr>
                <w:rFonts w:cstheme="minorHAnsi"/>
              </w:rPr>
              <w:t>1</w:t>
            </w:r>
          </w:p>
        </w:tc>
        <w:tc>
          <w:tcPr>
            <w:tcW w:w="4577" w:type="dxa"/>
          </w:tcPr>
          <w:p w14:paraId="3AD8EDA3" w14:textId="77777777" w:rsidR="009D5023" w:rsidRPr="000D75DA" w:rsidRDefault="005C310E" w:rsidP="008F0D4E">
            <w:pPr>
              <w:rPr>
                <w:rFonts w:cstheme="minorHAnsi"/>
              </w:rPr>
            </w:pPr>
            <w:r w:rsidRPr="000D75DA">
              <w:rPr>
                <w:rFonts w:cstheme="minorHAnsi"/>
              </w:rPr>
              <w:t xml:space="preserve">PAN is not available/ Invalid PAN </w:t>
            </w:r>
          </w:p>
        </w:tc>
        <w:tc>
          <w:tcPr>
            <w:tcW w:w="1469" w:type="dxa"/>
          </w:tcPr>
          <w:p w14:paraId="2F214ED2" w14:textId="77777777" w:rsidR="009D5023" w:rsidRPr="000D75DA" w:rsidRDefault="005C310E" w:rsidP="008F0D4E">
            <w:pPr>
              <w:jc w:val="center"/>
              <w:rPr>
                <w:rFonts w:cstheme="minorHAnsi"/>
              </w:rPr>
            </w:pPr>
            <w:r w:rsidRPr="000D75DA">
              <w:rPr>
                <w:rFonts w:cstheme="minorHAnsi"/>
              </w:rPr>
              <w:t>20%</w:t>
            </w:r>
          </w:p>
        </w:tc>
        <w:tc>
          <w:tcPr>
            <w:tcW w:w="1984" w:type="dxa"/>
          </w:tcPr>
          <w:p w14:paraId="2BD9A881" w14:textId="52B2CBD7" w:rsidR="002062DE" w:rsidRPr="000D75DA" w:rsidRDefault="005C310E" w:rsidP="002062DE">
            <w:pPr>
              <w:jc w:val="center"/>
              <w:rPr>
                <w:rFonts w:cstheme="minorHAnsi"/>
              </w:rPr>
            </w:pPr>
            <w:r w:rsidRPr="000D75DA">
              <w:rPr>
                <w:rFonts w:cstheme="minorHAnsi"/>
              </w:rPr>
              <w:t>206AA of the Act</w:t>
            </w:r>
          </w:p>
        </w:tc>
      </w:tr>
    </w:tbl>
    <w:p w14:paraId="24856D7C" w14:textId="77777777" w:rsidR="008D7404" w:rsidRPr="000D75DA" w:rsidRDefault="008D7404" w:rsidP="008F0D4E">
      <w:pPr>
        <w:pStyle w:val="ListParagraph"/>
        <w:spacing w:after="0" w:line="240" w:lineRule="auto"/>
        <w:ind w:left="567"/>
        <w:jc w:val="both"/>
        <w:rPr>
          <w:rFonts w:cstheme="minorHAnsi"/>
          <w:szCs w:val="22"/>
        </w:rPr>
      </w:pPr>
    </w:p>
    <w:p w14:paraId="10142A67" w14:textId="03EA0353" w:rsidR="00D966E5" w:rsidRDefault="005C310E" w:rsidP="008F0D4E">
      <w:pPr>
        <w:pStyle w:val="ListParagraph"/>
        <w:spacing w:after="0" w:line="240" w:lineRule="auto"/>
        <w:ind w:left="567"/>
        <w:jc w:val="both"/>
        <w:rPr>
          <w:rFonts w:cstheme="minorHAnsi"/>
          <w:szCs w:val="22"/>
        </w:rPr>
      </w:pPr>
      <w:r w:rsidRPr="000D75DA">
        <w:rPr>
          <w:rFonts w:cstheme="minorHAnsi"/>
          <w:b/>
          <w:bCs/>
          <w:szCs w:val="22"/>
        </w:rPr>
        <w:t>Note 1</w:t>
      </w:r>
      <w:r w:rsidRPr="000D75DA">
        <w:rPr>
          <w:rFonts w:cstheme="minorHAnsi"/>
          <w:szCs w:val="22"/>
        </w:rPr>
        <w:t>: As per Section 139AA(2) of the Act read with Rule 114AAA of the Income tax Rules, 1962, PAN is mandatorily required to be linked with Aadhaar</w:t>
      </w:r>
      <w:r w:rsidR="002062DE">
        <w:rPr>
          <w:rFonts w:cstheme="minorHAnsi"/>
          <w:szCs w:val="22"/>
        </w:rPr>
        <w:t>.</w:t>
      </w:r>
      <w:r w:rsidRPr="000D75DA">
        <w:rPr>
          <w:rFonts w:cstheme="minorHAnsi"/>
          <w:szCs w:val="22"/>
        </w:rPr>
        <w:t xml:space="preserve"> If PAN is not linked with Aadhaar, such PAN will be deemed inoperative and tax at source will be required to be deducted at higher rates under section 206AA of the Act.</w:t>
      </w:r>
    </w:p>
    <w:p w14:paraId="70AB7C1E" w14:textId="77777777" w:rsidR="00D966E5" w:rsidRPr="000D75DA" w:rsidRDefault="00D966E5" w:rsidP="008F0D4E">
      <w:pPr>
        <w:pStyle w:val="ListParagraph"/>
        <w:spacing w:after="0" w:line="240" w:lineRule="auto"/>
        <w:ind w:left="567"/>
        <w:jc w:val="both"/>
        <w:rPr>
          <w:rFonts w:cstheme="minorHAnsi"/>
          <w:szCs w:val="22"/>
        </w:rPr>
      </w:pPr>
    </w:p>
    <w:p w14:paraId="58AA2A5E" w14:textId="434493C9" w:rsidR="00125656" w:rsidRPr="000D75DA" w:rsidRDefault="005C310E" w:rsidP="008F0D4E">
      <w:pPr>
        <w:pStyle w:val="ListParagraph"/>
        <w:numPr>
          <w:ilvl w:val="0"/>
          <w:numId w:val="18"/>
        </w:numPr>
        <w:spacing w:after="0" w:line="240" w:lineRule="auto"/>
        <w:ind w:left="567" w:hanging="567"/>
        <w:jc w:val="both"/>
        <w:rPr>
          <w:rFonts w:cstheme="minorHAnsi"/>
          <w:szCs w:val="22"/>
        </w:rPr>
      </w:pPr>
      <w:r w:rsidRPr="000D75DA">
        <w:rPr>
          <w:rFonts w:cstheme="minorHAnsi"/>
          <w:szCs w:val="22"/>
        </w:rPr>
        <w:t>A self-declaration is required to be given by you with respect to the above, viz. linking of PAN with Aadhar, in the format prescribed here. In the absence of the said declaration, the Company will deduct TDS @ 20%.</w:t>
      </w:r>
    </w:p>
    <w:p w14:paraId="405D5C49" w14:textId="77777777" w:rsidR="00125656" w:rsidRPr="000D75DA" w:rsidRDefault="00125656" w:rsidP="008F0D4E">
      <w:pPr>
        <w:pStyle w:val="ListParagraph"/>
        <w:spacing w:after="0" w:line="240" w:lineRule="auto"/>
        <w:ind w:left="567"/>
        <w:jc w:val="both"/>
        <w:rPr>
          <w:rFonts w:cstheme="minorHAnsi"/>
          <w:szCs w:val="22"/>
        </w:rPr>
      </w:pPr>
    </w:p>
    <w:p w14:paraId="674F6EFB" w14:textId="15B6D1EA" w:rsidR="005D4A76" w:rsidRPr="000D75DA" w:rsidRDefault="005C310E" w:rsidP="008F0D4E">
      <w:pPr>
        <w:pStyle w:val="ListParagraph"/>
        <w:spacing w:after="0" w:line="240" w:lineRule="auto"/>
        <w:ind w:left="567"/>
        <w:jc w:val="both"/>
        <w:rPr>
          <w:rFonts w:cstheme="minorHAnsi"/>
          <w:b/>
          <w:bCs/>
          <w:i/>
          <w:iCs/>
          <w:szCs w:val="22"/>
        </w:rPr>
      </w:pPr>
      <w:r w:rsidRPr="000D75DA">
        <w:rPr>
          <w:rFonts w:cstheme="minorHAnsi"/>
          <w:b/>
          <w:bCs/>
          <w:i/>
          <w:iCs/>
          <w:szCs w:val="22"/>
        </w:rPr>
        <w:t>Ex</w:t>
      </w:r>
      <w:r w:rsidR="002E022D" w:rsidRPr="000D75DA">
        <w:rPr>
          <w:rFonts w:cstheme="minorHAnsi"/>
          <w:b/>
          <w:bCs/>
          <w:i/>
          <w:iCs/>
          <w:szCs w:val="22"/>
        </w:rPr>
        <w:t>ce</w:t>
      </w:r>
      <w:r w:rsidRPr="000D75DA">
        <w:rPr>
          <w:rFonts w:cstheme="minorHAnsi"/>
          <w:b/>
          <w:bCs/>
          <w:i/>
          <w:iCs/>
          <w:szCs w:val="22"/>
        </w:rPr>
        <w:t>ptions:</w:t>
      </w:r>
    </w:p>
    <w:p w14:paraId="4FAE592F" w14:textId="77777777" w:rsidR="005D4A76" w:rsidRPr="000D75DA" w:rsidRDefault="005D4A76" w:rsidP="008F0D4E">
      <w:pPr>
        <w:pStyle w:val="ListParagraph"/>
        <w:spacing w:after="0" w:line="240" w:lineRule="auto"/>
        <w:ind w:left="567"/>
        <w:jc w:val="both"/>
        <w:rPr>
          <w:rFonts w:cstheme="minorHAnsi"/>
          <w:szCs w:val="22"/>
        </w:rPr>
      </w:pPr>
    </w:p>
    <w:p w14:paraId="51EB1375" w14:textId="74DD1D6D" w:rsidR="008F79B3" w:rsidRPr="000D75DA" w:rsidRDefault="005C310E" w:rsidP="008F0D4E">
      <w:pPr>
        <w:pStyle w:val="ListParagraph"/>
        <w:numPr>
          <w:ilvl w:val="0"/>
          <w:numId w:val="18"/>
        </w:numPr>
        <w:spacing w:after="0" w:line="240" w:lineRule="auto"/>
        <w:ind w:left="567" w:hanging="567"/>
        <w:jc w:val="both"/>
        <w:rPr>
          <w:rFonts w:cstheme="minorHAnsi"/>
          <w:szCs w:val="22"/>
        </w:rPr>
      </w:pPr>
      <w:r w:rsidRPr="000D75DA">
        <w:rPr>
          <w:rFonts w:cstheme="minorHAnsi"/>
          <w:szCs w:val="22"/>
        </w:rPr>
        <w:t xml:space="preserve">However, no tax shall be deducted at source on the dividend payable to a resident Individual if the total dividend to be received from the Company during a financial year does not exceed </w:t>
      </w:r>
      <w:r w:rsidR="002160EF" w:rsidRPr="000D75DA">
        <w:rPr>
          <w:rFonts w:cstheme="minorHAnsi"/>
          <w:szCs w:val="22"/>
        </w:rPr>
        <w:br/>
      </w:r>
      <w:r w:rsidRPr="000D75DA">
        <w:rPr>
          <w:rFonts w:cstheme="minorHAnsi"/>
          <w:szCs w:val="22"/>
        </w:rPr>
        <w:t xml:space="preserve">Rs. </w:t>
      </w:r>
      <w:r w:rsidR="00147149">
        <w:rPr>
          <w:rFonts w:cstheme="minorHAnsi"/>
          <w:szCs w:val="22"/>
        </w:rPr>
        <w:t>10,000</w:t>
      </w:r>
      <w:r w:rsidRPr="000D75DA">
        <w:rPr>
          <w:rFonts w:cstheme="minorHAnsi"/>
          <w:szCs w:val="22"/>
        </w:rPr>
        <w:t>; or if an eligible resident shareholder provides a valid declaration in Form 15G/ 15H to the Company.</w:t>
      </w:r>
    </w:p>
    <w:p w14:paraId="04D814AB" w14:textId="77777777" w:rsidR="008F79B3" w:rsidRPr="000D75DA" w:rsidRDefault="008F79B3" w:rsidP="008F0D4E">
      <w:pPr>
        <w:pStyle w:val="ListParagraph"/>
        <w:spacing w:after="0" w:line="240" w:lineRule="auto"/>
        <w:ind w:left="567"/>
        <w:jc w:val="both"/>
        <w:rPr>
          <w:rFonts w:cstheme="minorHAnsi"/>
          <w:szCs w:val="22"/>
        </w:rPr>
      </w:pPr>
    </w:p>
    <w:p w14:paraId="49CD9F8D" w14:textId="419CE3EF" w:rsidR="00414088" w:rsidRPr="00345DA6" w:rsidRDefault="005C310E" w:rsidP="00345DA6">
      <w:pPr>
        <w:pStyle w:val="ListParagraph"/>
        <w:numPr>
          <w:ilvl w:val="0"/>
          <w:numId w:val="18"/>
        </w:numPr>
        <w:spacing w:after="0" w:line="240" w:lineRule="auto"/>
        <w:ind w:left="567" w:hanging="567"/>
        <w:jc w:val="both"/>
        <w:rPr>
          <w:rFonts w:cstheme="minorHAnsi"/>
          <w:szCs w:val="22"/>
        </w:rPr>
      </w:pPr>
      <w:r w:rsidRPr="000D75DA">
        <w:rPr>
          <w:rFonts w:cstheme="minorHAnsi"/>
          <w:szCs w:val="22"/>
        </w:rPr>
        <w:t>Further, if a shareholder has obtained a lower or Nil withholding tax certificate from the tax authorities and provides a copy of the same to the Company, tax shall be deducted on the dividend payable to such shareholder at the rate specified in the said certificate.</w:t>
      </w:r>
    </w:p>
    <w:p w14:paraId="4B1D682B" w14:textId="77777777" w:rsidR="008F0D4E" w:rsidRPr="000D75DA" w:rsidRDefault="008F0D4E" w:rsidP="008F0D4E">
      <w:pPr>
        <w:pStyle w:val="ListParagraph"/>
        <w:spacing w:after="0" w:line="240" w:lineRule="auto"/>
        <w:ind w:left="567"/>
        <w:jc w:val="both"/>
        <w:rPr>
          <w:rFonts w:cstheme="minorHAnsi"/>
          <w:b/>
          <w:bCs/>
          <w:szCs w:val="22"/>
        </w:rPr>
      </w:pPr>
    </w:p>
    <w:p w14:paraId="00AEEFD3" w14:textId="1E8B0C2E" w:rsidR="00F52FF5" w:rsidRPr="000D75DA" w:rsidRDefault="005C310E" w:rsidP="008F0D4E">
      <w:pPr>
        <w:pStyle w:val="ListParagraph"/>
        <w:numPr>
          <w:ilvl w:val="0"/>
          <w:numId w:val="1"/>
        </w:numPr>
        <w:spacing w:after="0" w:line="240" w:lineRule="auto"/>
        <w:ind w:left="567" w:hanging="567"/>
        <w:jc w:val="both"/>
        <w:rPr>
          <w:rFonts w:cstheme="minorHAnsi"/>
          <w:b/>
          <w:bCs/>
          <w:szCs w:val="22"/>
        </w:rPr>
      </w:pPr>
      <w:r w:rsidRPr="000D75DA">
        <w:rPr>
          <w:rFonts w:cstheme="minorHAnsi"/>
          <w:b/>
          <w:bCs/>
          <w:szCs w:val="22"/>
        </w:rPr>
        <w:t>I am a non-individual resident shareholder. Will the dividend be subject to TDS?</w:t>
      </w:r>
      <w:r w:rsidR="005D4A76" w:rsidRPr="000D75DA">
        <w:rPr>
          <w:rFonts w:eastAsia="Times New Roman" w:cstheme="minorHAnsi"/>
          <w:b/>
          <w:bCs/>
          <w:szCs w:val="22"/>
          <w:lang w:eastAsia="en-IN"/>
        </w:rPr>
        <w:t xml:space="preserve"> If yes, are there any ex</w:t>
      </w:r>
      <w:r w:rsidR="00B521A2" w:rsidRPr="000D75DA">
        <w:rPr>
          <w:rFonts w:eastAsia="Times New Roman" w:cstheme="minorHAnsi"/>
          <w:b/>
          <w:bCs/>
          <w:szCs w:val="22"/>
          <w:lang w:eastAsia="en-IN"/>
        </w:rPr>
        <w:t>ceptions</w:t>
      </w:r>
      <w:r w:rsidR="005D4A76" w:rsidRPr="000D75DA">
        <w:rPr>
          <w:rFonts w:eastAsia="Times New Roman" w:cstheme="minorHAnsi"/>
          <w:b/>
          <w:bCs/>
          <w:szCs w:val="22"/>
          <w:lang w:eastAsia="en-IN"/>
        </w:rPr>
        <w:t>?</w:t>
      </w:r>
    </w:p>
    <w:p w14:paraId="52331551" w14:textId="31297A20" w:rsidR="00F52FF5" w:rsidRPr="000D75DA" w:rsidRDefault="00F52FF5" w:rsidP="008F0D4E">
      <w:pPr>
        <w:pStyle w:val="ListParagraph"/>
        <w:spacing w:after="0" w:line="240" w:lineRule="auto"/>
        <w:ind w:left="567"/>
        <w:jc w:val="both"/>
        <w:rPr>
          <w:rFonts w:cstheme="minorHAnsi"/>
          <w:szCs w:val="22"/>
        </w:rPr>
      </w:pPr>
    </w:p>
    <w:p w14:paraId="4E159CFD" w14:textId="6C7F61E7" w:rsidR="005D4A76" w:rsidRPr="000D75DA" w:rsidRDefault="005C310E" w:rsidP="008F0D4E">
      <w:pPr>
        <w:pStyle w:val="ListParagraph"/>
        <w:spacing w:after="0" w:line="240" w:lineRule="auto"/>
        <w:ind w:left="567"/>
        <w:jc w:val="both"/>
        <w:rPr>
          <w:rFonts w:cstheme="minorHAnsi"/>
          <w:b/>
          <w:bCs/>
          <w:i/>
          <w:iCs/>
          <w:szCs w:val="22"/>
        </w:rPr>
      </w:pPr>
      <w:r w:rsidRPr="000D75DA">
        <w:rPr>
          <w:rFonts w:cstheme="minorHAnsi"/>
          <w:b/>
          <w:bCs/>
          <w:i/>
          <w:iCs/>
          <w:szCs w:val="22"/>
        </w:rPr>
        <w:t xml:space="preserve">Rate of TDS on dividend payment to resident </w:t>
      </w:r>
      <w:r w:rsidR="002160EF" w:rsidRPr="000D75DA">
        <w:rPr>
          <w:rFonts w:cstheme="minorHAnsi"/>
          <w:b/>
          <w:bCs/>
          <w:i/>
          <w:iCs/>
          <w:szCs w:val="22"/>
        </w:rPr>
        <w:t>non-</w:t>
      </w:r>
      <w:r w:rsidRPr="000D75DA">
        <w:rPr>
          <w:rFonts w:cstheme="minorHAnsi"/>
          <w:b/>
          <w:bCs/>
          <w:i/>
          <w:iCs/>
          <w:szCs w:val="22"/>
        </w:rPr>
        <w:t>individual shareholders:</w:t>
      </w:r>
    </w:p>
    <w:p w14:paraId="49327E70" w14:textId="77777777" w:rsidR="005D4A76" w:rsidRPr="000D75DA" w:rsidRDefault="005D4A76" w:rsidP="008F0D4E">
      <w:pPr>
        <w:pStyle w:val="ListParagraph"/>
        <w:spacing w:after="0" w:line="240" w:lineRule="auto"/>
        <w:ind w:left="567"/>
        <w:jc w:val="both"/>
        <w:rPr>
          <w:rFonts w:cstheme="minorHAnsi"/>
          <w:szCs w:val="22"/>
        </w:rPr>
      </w:pPr>
    </w:p>
    <w:p w14:paraId="43C3DF3D" w14:textId="77777777" w:rsidR="00345DA6" w:rsidRDefault="005C310E" w:rsidP="00345DA6">
      <w:pPr>
        <w:pStyle w:val="ListParagraph"/>
        <w:numPr>
          <w:ilvl w:val="0"/>
          <w:numId w:val="18"/>
        </w:numPr>
        <w:spacing w:after="0" w:line="240" w:lineRule="auto"/>
        <w:ind w:left="567" w:hanging="567"/>
        <w:jc w:val="both"/>
        <w:rPr>
          <w:rFonts w:cstheme="minorHAnsi"/>
          <w:szCs w:val="22"/>
        </w:rPr>
      </w:pPr>
      <w:r w:rsidRPr="000D75DA">
        <w:rPr>
          <w:rFonts w:cstheme="minorHAnsi"/>
          <w:szCs w:val="22"/>
        </w:rPr>
        <w:t>With effect from 1</w:t>
      </w:r>
      <w:r w:rsidR="00591D0E" w:rsidRPr="00591D0E">
        <w:rPr>
          <w:rFonts w:cstheme="minorHAnsi"/>
          <w:szCs w:val="22"/>
          <w:vertAlign w:val="superscript"/>
        </w:rPr>
        <w:t>st</w:t>
      </w:r>
      <w:r w:rsidR="00591D0E">
        <w:rPr>
          <w:rFonts w:cstheme="minorHAnsi"/>
          <w:szCs w:val="22"/>
        </w:rPr>
        <w:t xml:space="preserve"> </w:t>
      </w:r>
      <w:r w:rsidRPr="000D75DA">
        <w:rPr>
          <w:rFonts w:cstheme="minorHAnsi"/>
          <w:szCs w:val="22"/>
        </w:rPr>
        <w:t xml:space="preserve">April 2020, the dividend income is taxable in the hands of the shareholders under section 194 of the </w:t>
      </w:r>
      <w:r w:rsidR="00F311AB" w:rsidRPr="000D75DA">
        <w:rPr>
          <w:rFonts w:cstheme="minorHAnsi"/>
          <w:szCs w:val="22"/>
        </w:rPr>
        <w:t>Act</w:t>
      </w:r>
      <w:r w:rsidRPr="000D75DA">
        <w:rPr>
          <w:rFonts w:cstheme="minorHAnsi"/>
          <w:szCs w:val="22"/>
        </w:rPr>
        <w:t xml:space="preserve"> </w:t>
      </w:r>
      <w:r w:rsidR="00F311AB" w:rsidRPr="000D75DA">
        <w:rPr>
          <w:rFonts w:cstheme="minorHAnsi"/>
          <w:szCs w:val="22"/>
        </w:rPr>
        <w:t>@</w:t>
      </w:r>
      <w:r w:rsidRPr="000D75DA">
        <w:rPr>
          <w:rFonts w:cstheme="minorHAnsi"/>
          <w:szCs w:val="22"/>
        </w:rPr>
        <w:t xml:space="preserve"> 10%, provided:</w:t>
      </w:r>
    </w:p>
    <w:p w14:paraId="6470AE19" w14:textId="77777777" w:rsidR="00345DA6" w:rsidRPr="00345DA6" w:rsidRDefault="00345DA6" w:rsidP="00345DA6">
      <w:pPr>
        <w:spacing w:after="0" w:line="240" w:lineRule="auto"/>
        <w:jc w:val="both"/>
        <w:rPr>
          <w:rFonts w:cstheme="minorHAnsi"/>
          <w:szCs w:val="22"/>
        </w:rPr>
      </w:pPr>
    </w:p>
    <w:p w14:paraId="5D480414" w14:textId="5F831B86" w:rsidR="00F67973" w:rsidRPr="00345DA6" w:rsidRDefault="005C310E" w:rsidP="00345DA6">
      <w:pPr>
        <w:pStyle w:val="ListParagraph"/>
        <w:numPr>
          <w:ilvl w:val="0"/>
          <w:numId w:val="18"/>
        </w:numPr>
        <w:spacing w:after="0" w:line="240" w:lineRule="auto"/>
        <w:ind w:left="567" w:hanging="567"/>
        <w:jc w:val="both"/>
        <w:rPr>
          <w:rFonts w:cstheme="minorHAnsi"/>
          <w:szCs w:val="22"/>
        </w:rPr>
      </w:pPr>
      <w:r w:rsidRPr="00345DA6">
        <w:rPr>
          <w:rFonts w:cstheme="minorHAnsi"/>
          <w:szCs w:val="22"/>
        </w:rPr>
        <w:t xml:space="preserve">PAN is registered by the shareholder with the Depository. If the same is not registered, then tax would be deducted at source @ 20% as per section 206AA of the Act. </w:t>
      </w:r>
    </w:p>
    <w:p w14:paraId="467822BA" w14:textId="77777777" w:rsidR="007C2429" w:rsidRPr="000D75DA" w:rsidRDefault="007C2429" w:rsidP="008F0D4E">
      <w:pPr>
        <w:pStyle w:val="ListParagraph"/>
        <w:widowControl w:val="0"/>
        <w:spacing w:after="0" w:line="240" w:lineRule="auto"/>
        <w:ind w:left="993"/>
        <w:jc w:val="both"/>
        <w:rPr>
          <w:rFonts w:cstheme="minorHAnsi"/>
          <w:szCs w:val="22"/>
        </w:rPr>
      </w:pPr>
    </w:p>
    <w:p w14:paraId="3B6B78F8" w14:textId="759B72EE" w:rsidR="00280AB3" w:rsidRDefault="00280AB3" w:rsidP="008F0D4E">
      <w:pPr>
        <w:pStyle w:val="ListParagraph"/>
        <w:spacing w:after="0" w:line="240" w:lineRule="auto"/>
        <w:ind w:left="567"/>
        <w:jc w:val="both"/>
        <w:rPr>
          <w:rFonts w:cstheme="minorHAnsi"/>
          <w:b/>
          <w:bCs/>
          <w:i/>
          <w:iCs/>
          <w:szCs w:val="22"/>
        </w:rPr>
      </w:pPr>
    </w:p>
    <w:p w14:paraId="1C4802FB" w14:textId="77777777" w:rsidR="00345DA6" w:rsidRPr="000D75DA" w:rsidRDefault="00345DA6" w:rsidP="008F0D4E">
      <w:pPr>
        <w:pStyle w:val="ListParagraph"/>
        <w:spacing w:after="0" w:line="240" w:lineRule="auto"/>
        <w:ind w:left="567"/>
        <w:jc w:val="both"/>
        <w:rPr>
          <w:rFonts w:cstheme="minorHAnsi"/>
          <w:b/>
          <w:bCs/>
          <w:i/>
          <w:iCs/>
          <w:szCs w:val="22"/>
        </w:rPr>
      </w:pPr>
    </w:p>
    <w:p w14:paraId="2394F1CF" w14:textId="14813218" w:rsidR="007C2429" w:rsidRPr="000D75DA" w:rsidRDefault="005C310E" w:rsidP="008F0D4E">
      <w:pPr>
        <w:pStyle w:val="ListParagraph"/>
        <w:spacing w:after="0" w:line="240" w:lineRule="auto"/>
        <w:ind w:left="567"/>
        <w:jc w:val="both"/>
        <w:rPr>
          <w:rFonts w:cstheme="minorHAnsi"/>
          <w:b/>
          <w:bCs/>
          <w:i/>
          <w:iCs/>
          <w:szCs w:val="22"/>
        </w:rPr>
      </w:pPr>
      <w:r w:rsidRPr="000D75DA">
        <w:rPr>
          <w:rFonts w:cstheme="minorHAnsi"/>
          <w:b/>
          <w:bCs/>
          <w:i/>
          <w:iCs/>
          <w:szCs w:val="22"/>
        </w:rPr>
        <w:lastRenderedPageBreak/>
        <w:t>Exceptions (subject to submission of documents):</w:t>
      </w:r>
    </w:p>
    <w:p w14:paraId="6F165C2B" w14:textId="579E065E" w:rsidR="00F67973" w:rsidRPr="000D75DA" w:rsidRDefault="00F67973" w:rsidP="008F0D4E">
      <w:pPr>
        <w:pStyle w:val="ListParagraph"/>
        <w:spacing w:after="0" w:line="240" w:lineRule="auto"/>
        <w:ind w:left="567"/>
        <w:jc w:val="both"/>
        <w:rPr>
          <w:rFonts w:cstheme="minorHAnsi"/>
          <w:szCs w:val="22"/>
        </w:rPr>
      </w:pPr>
    </w:p>
    <w:p w14:paraId="0CC5AFF4" w14:textId="3DD6B17E" w:rsidR="00F52FF5" w:rsidRDefault="005C310E" w:rsidP="008F0D4E">
      <w:pPr>
        <w:pStyle w:val="ListParagraph"/>
        <w:numPr>
          <w:ilvl w:val="0"/>
          <w:numId w:val="18"/>
        </w:numPr>
        <w:spacing w:after="0" w:line="240" w:lineRule="auto"/>
        <w:ind w:left="567" w:hanging="567"/>
        <w:jc w:val="both"/>
        <w:rPr>
          <w:rFonts w:cstheme="minorHAnsi"/>
          <w:szCs w:val="22"/>
        </w:rPr>
      </w:pPr>
      <w:r w:rsidRPr="000D75DA">
        <w:rPr>
          <w:rFonts w:cstheme="minorHAnsi"/>
          <w:szCs w:val="22"/>
        </w:rPr>
        <w:t>No tax shall be deducted</w:t>
      </w:r>
      <w:r w:rsidR="00F311AB" w:rsidRPr="000D75DA">
        <w:rPr>
          <w:rFonts w:cstheme="minorHAnsi"/>
          <w:szCs w:val="22"/>
        </w:rPr>
        <w:t xml:space="preserve"> at source</w:t>
      </w:r>
      <w:r w:rsidRPr="000D75DA">
        <w:rPr>
          <w:rFonts w:cstheme="minorHAnsi"/>
          <w:szCs w:val="22"/>
        </w:rPr>
        <w:t xml:space="preserve"> on the dividend payable to</w:t>
      </w:r>
      <w:r w:rsidR="00F311AB" w:rsidRPr="000D75DA">
        <w:rPr>
          <w:rFonts w:cstheme="minorHAnsi"/>
          <w:szCs w:val="22"/>
        </w:rPr>
        <w:t xml:space="preserve"> the following</w:t>
      </w:r>
      <w:r w:rsidRPr="000D75DA">
        <w:rPr>
          <w:rFonts w:cstheme="minorHAnsi"/>
          <w:szCs w:val="22"/>
        </w:rPr>
        <w:t xml:space="preserve"> </w:t>
      </w:r>
      <w:r w:rsidR="00F311AB" w:rsidRPr="000D75DA">
        <w:rPr>
          <w:rFonts w:cstheme="minorHAnsi"/>
          <w:szCs w:val="22"/>
        </w:rPr>
        <w:t xml:space="preserve">resident </w:t>
      </w:r>
      <w:r w:rsidRPr="000D75DA">
        <w:rPr>
          <w:rFonts w:cstheme="minorHAnsi"/>
          <w:szCs w:val="22"/>
        </w:rPr>
        <w:t xml:space="preserve">non-individual </w:t>
      </w:r>
      <w:r w:rsidR="00F311AB" w:rsidRPr="000D75DA">
        <w:rPr>
          <w:rFonts w:cstheme="minorHAnsi"/>
          <w:szCs w:val="22"/>
        </w:rPr>
        <w:t>shareholders</w:t>
      </w:r>
      <w:r w:rsidRPr="000D75DA">
        <w:rPr>
          <w:rFonts w:cstheme="minorHAnsi"/>
          <w:szCs w:val="22"/>
        </w:rPr>
        <w:t xml:space="preserve"> on submission of</w:t>
      </w:r>
      <w:r w:rsidR="00F311AB" w:rsidRPr="000D75DA">
        <w:rPr>
          <w:rFonts w:cstheme="minorHAnsi"/>
          <w:szCs w:val="22"/>
        </w:rPr>
        <w:t xml:space="preserve"> certain documents as mentioned below</w:t>
      </w:r>
      <w:r w:rsidRPr="000D75DA">
        <w:rPr>
          <w:rFonts w:cstheme="minorHAnsi"/>
          <w:szCs w:val="22"/>
        </w:rPr>
        <w:t>:</w:t>
      </w:r>
    </w:p>
    <w:p w14:paraId="69D8706F" w14:textId="77777777" w:rsidR="00A6367E" w:rsidRPr="00A6367E" w:rsidRDefault="00A6367E" w:rsidP="008F0D4E">
      <w:pPr>
        <w:pStyle w:val="ListParagraph"/>
        <w:widowControl w:val="0"/>
        <w:spacing w:after="0" w:line="240" w:lineRule="auto"/>
        <w:ind w:left="993"/>
        <w:jc w:val="both"/>
        <w:rPr>
          <w:rFonts w:cstheme="minorHAnsi"/>
          <w:szCs w:val="22"/>
        </w:rPr>
      </w:pPr>
    </w:p>
    <w:p w14:paraId="72C8DDBD" w14:textId="6248ECD6" w:rsidR="00B3094D" w:rsidRPr="00183A23" w:rsidRDefault="005C310E" w:rsidP="008F0D4E">
      <w:pPr>
        <w:pStyle w:val="ListParagraph"/>
        <w:widowControl w:val="0"/>
        <w:numPr>
          <w:ilvl w:val="0"/>
          <w:numId w:val="11"/>
        </w:numPr>
        <w:spacing w:after="0" w:line="240" w:lineRule="auto"/>
        <w:ind w:left="993" w:hanging="426"/>
        <w:jc w:val="both"/>
        <w:rPr>
          <w:rFonts w:cstheme="minorHAnsi"/>
          <w:szCs w:val="22"/>
        </w:rPr>
      </w:pPr>
      <w:r w:rsidRPr="000D75DA">
        <w:rPr>
          <w:rFonts w:cstheme="minorHAnsi"/>
          <w:b/>
          <w:bCs/>
          <w:szCs w:val="22"/>
        </w:rPr>
        <w:t xml:space="preserve">Insurance Companies (Public &amp; Other Insurance Companies): </w:t>
      </w:r>
      <w:r w:rsidR="00183A23">
        <w:rPr>
          <w:rFonts w:eastAsia="Times New Roman" w:cstheme="minorHAnsi"/>
          <w:color w:val="000000"/>
          <w:lang w:val="en" w:eastAsia="en-IN"/>
        </w:rPr>
        <w:t>Self-attested copy of registration certificate issued by authorities and PAN card. Also, a declaration that you are an Insurance company as defined under the second proviso to section 194 of the Act</w:t>
      </w:r>
      <w:r w:rsidR="00AA634A">
        <w:rPr>
          <w:rFonts w:eastAsia="Times New Roman" w:cstheme="minorHAnsi"/>
          <w:color w:val="000000"/>
          <w:lang w:val="en" w:eastAsia="en-IN"/>
        </w:rPr>
        <w:t>.</w:t>
      </w:r>
    </w:p>
    <w:p w14:paraId="159F6058" w14:textId="77777777" w:rsidR="00183A23" w:rsidRPr="000D75DA" w:rsidRDefault="00183A23" w:rsidP="008F0D4E">
      <w:pPr>
        <w:pStyle w:val="ListParagraph"/>
        <w:widowControl w:val="0"/>
        <w:spacing w:after="0" w:line="240" w:lineRule="auto"/>
        <w:ind w:left="993"/>
        <w:jc w:val="both"/>
        <w:rPr>
          <w:rFonts w:cstheme="minorHAnsi"/>
          <w:szCs w:val="22"/>
        </w:rPr>
      </w:pPr>
    </w:p>
    <w:p w14:paraId="01A8871A" w14:textId="77777777" w:rsidR="00AA634A" w:rsidRPr="00AA634A" w:rsidRDefault="005C310E" w:rsidP="008F0D4E">
      <w:pPr>
        <w:pStyle w:val="ListParagraph"/>
        <w:widowControl w:val="0"/>
        <w:numPr>
          <w:ilvl w:val="0"/>
          <w:numId w:val="11"/>
        </w:numPr>
        <w:spacing w:after="0" w:line="240" w:lineRule="auto"/>
        <w:ind w:left="993" w:hanging="426"/>
        <w:jc w:val="both"/>
        <w:rPr>
          <w:rFonts w:cstheme="minorHAnsi"/>
          <w:szCs w:val="22"/>
        </w:rPr>
      </w:pPr>
      <w:r w:rsidRPr="00AA634A">
        <w:rPr>
          <w:rFonts w:cstheme="minorHAnsi"/>
          <w:b/>
          <w:bCs/>
          <w:szCs w:val="22"/>
        </w:rPr>
        <w:t>Mutual Funds:</w:t>
      </w:r>
      <w:r w:rsidR="00114484" w:rsidRPr="00AA634A">
        <w:rPr>
          <w:rFonts w:cstheme="minorHAnsi"/>
          <w:b/>
          <w:bCs/>
          <w:szCs w:val="22"/>
        </w:rPr>
        <w:t xml:space="preserve"> </w:t>
      </w:r>
      <w:r>
        <w:rPr>
          <w:rFonts w:eastAsia="Times New Roman" w:cstheme="minorHAnsi"/>
          <w:color w:val="000000"/>
          <w:lang w:val="en" w:eastAsia="en-IN"/>
        </w:rPr>
        <w:t>Declaration by Mutual Fund shareholder eligible for exemption u/s 10(23D) of the Income- tax Act, 1961 along with self-attested copy of registration documents issued by authorities and PAN card.</w:t>
      </w:r>
    </w:p>
    <w:p w14:paraId="3953AF76" w14:textId="77777777" w:rsidR="00AA634A" w:rsidRPr="00AA634A" w:rsidRDefault="00AA634A" w:rsidP="008F0D4E">
      <w:pPr>
        <w:pStyle w:val="ListParagraph"/>
        <w:spacing w:after="0" w:line="240" w:lineRule="auto"/>
        <w:rPr>
          <w:rFonts w:cstheme="minorHAnsi"/>
          <w:b/>
          <w:bCs/>
          <w:szCs w:val="22"/>
        </w:rPr>
      </w:pPr>
    </w:p>
    <w:p w14:paraId="738BFE2E" w14:textId="795D9C67" w:rsidR="00B3094D" w:rsidRDefault="005C310E" w:rsidP="008F0D4E">
      <w:pPr>
        <w:pStyle w:val="ListParagraph"/>
        <w:widowControl w:val="0"/>
        <w:numPr>
          <w:ilvl w:val="0"/>
          <w:numId w:val="11"/>
        </w:numPr>
        <w:spacing w:after="0" w:line="240" w:lineRule="auto"/>
        <w:ind w:left="993" w:hanging="426"/>
        <w:jc w:val="both"/>
        <w:rPr>
          <w:rFonts w:cstheme="minorHAnsi"/>
          <w:szCs w:val="22"/>
        </w:rPr>
      </w:pPr>
      <w:r w:rsidRPr="00AA634A">
        <w:rPr>
          <w:rFonts w:cstheme="minorHAnsi"/>
          <w:b/>
          <w:bCs/>
          <w:szCs w:val="22"/>
        </w:rPr>
        <w:t>Category I</w:t>
      </w:r>
      <w:r w:rsidR="00C84EA3" w:rsidRPr="00AA634A">
        <w:rPr>
          <w:rFonts w:cstheme="minorHAnsi"/>
          <w:b/>
          <w:bCs/>
          <w:szCs w:val="22"/>
        </w:rPr>
        <w:t xml:space="preserve"> </w:t>
      </w:r>
      <w:r w:rsidRPr="00AA634A">
        <w:rPr>
          <w:rFonts w:cstheme="minorHAnsi"/>
          <w:b/>
          <w:bCs/>
          <w:szCs w:val="22"/>
        </w:rPr>
        <w:t>/ Category II Alternative Investment Fund:</w:t>
      </w:r>
      <w:r w:rsidRPr="00AA634A">
        <w:rPr>
          <w:rFonts w:cstheme="minorHAnsi"/>
          <w:szCs w:val="22"/>
        </w:rPr>
        <w:t xml:space="preserve"> </w:t>
      </w:r>
      <w:r w:rsidR="00160E03">
        <w:rPr>
          <w:rFonts w:eastAsia="Times New Roman" w:cstheme="minorHAnsi"/>
          <w:color w:val="000000"/>
          <w:lang w:val="en" w:eastAsia="en-IN"/>
        </w:rPr>
        <w:t>Self</w:t>
      </w:r>
      <w:r w:rsidR="00CD6D2F">
        <w:rPr>
          <w:rFonts w:eastAsia="Times New Roman" w:cstheme="minorHAnsi"/>
          <w:color w:val="000000"/>
          <w:lang w:val="en" w:eastAsia="en-IN"/>
        </w:rPr>
        <w:t>-</w:t>
      </w:r>
      <w:r w:rsidR="00160E03">
        <w:rPr>
          <w:rFonts w:eastAsia="Times New Roman" w:cstheme="minorHAnsi"/>
          <w:color w:val="000000"/>
          <w:lang w:val="en" w:eastAsia="en-IN"/>
        </w:rPr>
        <w:t>attested certificate of registration/ declaration evidencing that you are a Category I/ Category II Alternative Investment Fund, as defined under Section 10(23FBA) and clause (a) of Explanation 1 to Section 115UB of the Indian Income-tax Act, 1961 [covered by Notification No. 51/2015 dated June 25, 2015]</w:t>
      </w:r>
      <w:r w:rsidRPr="00AA634A">
        <w:rPr>
          <w:rFonts w:cstheme="minorHAnsi"/>
          <w:szCs w:val="22"/>
        </w:rPr>
        <w:t>.</w:t>
      </w:r>
    </w:p>
    <w:p w14:paraId="1FD76A3A" w14:textId="77777777" w:rsidR="00160E03" w:rsidRPr="00AA634A" w:rsidRDefault="00160E03" w:rsidP="008F0D4E">
      <w:pPr>
        <w:pStyle w:val="ListParagraph"/>
        <w:widowControl w:val="0"/>
        <w:spacing w:after="0" w:line="240" w:lineRule="auto"/>
        <w:ind w:left="993"/>
        <w:jc w:val="both"/>
        <w:rPr>
          <w:rFonts w:cstheme="minorHAnsi"/>
          <w:szCs w:val="22"/>
        </w:rPr>
      </w:pPr>
    </w:p>
    <w:p w14:paraId="3364416A" w14:textId="75DB28E2" w:rsidR="00B3094D" w:rsidRPr="00CD6D2F" w:rsidRDefault="005C310E" w:rsidP="008F0D4E">
      <w:pPr>
        <w:pStyle w:val="ListParagraph"/>
        <w:widowControl w:val="0"/>
        <w:numPr>
          <w:ilvl w:val="0"/>
          <w:numId w:val="11"/>
        </w:numPr>
        <w:spacing w:after="0" w:line="240" w:lineRule="auto"/>
        <w:ind w:left="993" w:hanging="426"/>
        <w:jc w:val="both"/>
        <w:rPr>
          <w:rFonts w:cstheme="minorHAnsi"/>
          <w:szCs w:val="22"/>
        </w:rPr>
      </w:pPr>
      <w:r w:rsidRPr="000D75DA">
        <w:rPr>
          <w:rFonts w:cstheme="minorHAnsi"/>
          <w:b/>
          <w:bCs/>
          <w:szCs w:val="22"/>
        </w:rPr>
        <w:t xml:space="preserve">National Pension Scheme Trust: </w:t>
      </w:r>
      <w:r w:rsidR="00CD6D2F">
        <w:rPr>
          <w:rFonts w:eastAsia="Times New Roman" w:cstheme="minorHAnsi"/>
          <w:color w:val="000000"/>
          <w:lang w:val="en" w:eastAsia="en-IN"/>
        </w:rPr>
        <w:t>Self-attested registration certificate/ declaration that you qualify as NPS Trust for the purpose of section 197A(1E) of the Act, and that your income is eligible for exemption under section 10(44) of the Act.</w:t>
      </w:r>
    </w:p>
    <w:p w14:paraId="1F134D2E" w14:textId="77777777" w:rsidR="00CD6D2F" w:rsidRPr="00CD6D2F" w:rsidRDefault="00CD6D2F" w:rsidP="008F0D4E">
      <w:pPr>
        <w:pStyle w:val="ListParagraph"/>
        <w:spacing w:after="0" w:line="240" w:lineRule="auto"/>
        <w:rPr>
          <w:rFonts w:cstheme="minorHAnsi"/>
          <w:szCs w:val="22"/>
        </w:rPr>
      </w:pPr>
    </w:p>
    <w:p w14:paraId="0162E19D" w14:textId="77777777" w:rsidR="00531815" w:rsidRPr="00345DA6" w:rsidRDefault="005C310E" w:rsidP="008F0D4E">
      <w:pPr>
        <w:pStyle w:val="ListParagraph"/>
        <w:widowControl w:val="0"/>
        <w:numPr>
          <w:ilvl w:val="0"/>
          <w:numId w:val="11"/>
        </w:numPr>
        <w:spacing w:after="0" w:line="240" w:lineRule="auto"/>
        <w:ind w:left="993" w:hanging="426"/>
        <w:jc w:val="both"/>
        <w:rPr>
          <w:rFonts w:cstheme="minorHAnsi"/>
          <w:szCs w:val="22"/>
        </w:rPr>
      </w:pPr>
      <w:r w:rsidRPr="000D75DA">
        <w:rPr>
          <w:rFonts w:cstheme="minorHAnsi"/>
          <w:b/>
          <w:bCs/>
          <w:szCs w:val="22"/>
        </w:rPr>
        <w:t>Entities unconditionally exempt under section 10:</w:t>
      </w:r>
      <w:r w:rsidRPr="000D75DA">
        <w:rPr>
          <w:rFonts w:cstheme="minorHAnsi"/>
          <w:szCs w:val="22"/>
        </w:rPr>
        <w:t xml:space="preserve"> </w:t>
      </w:r>
      <w:r>
        <w:rPr>
          <w:rFonts w:eastAsia="Times New Roman" w:cstheme="minorHAnsi"/>
          <w:color w:val="000000"/>
          <w:lang w:val="en" w:eastAsia="en-IN"/>
        </w:rPr>
        <w:t>Documentary evidence and self-declaration substantiating that you are an entity covered by the Circular No. 18 of 2017 issued by the Central Board of Direct Tax and your income is unconditionally exempt under section 10 of the Act.</w:t>
      </w:r>
    </w:p>
    <w:p w14:paraId="5C306E02" w14:textId="77777777" w:rsidR="00E91698" w:rsidRPr="00E91698" w:rsidRDefault="00E91698" w:rsidP="00345DA6">
      <w:pPr>
        <w:pStyle w:val="ListParagraph"/>
        <w:rPr>
          <w:rFonts w:cstheme="minorHAnsi"/>
          <w:szCs w:val="22"/>
        </w:rPr>
      </w:pPr>
    </w:p>
    <w:p w14:paraId="016D610A" w14:textId="333F1140" w:rsidR="00E91698" w:rsidRPr="00DF77D0" w:rsidRDefault="005C310E" w:rsidP="008F0D4E">
      <w:pPr>
        <w:pStyle w:val="ListParagraph"/>
        <w:widowControl w:val="0"/>
        <w:numPr>
          <w:ilvl w:val="0"/>
          <w:numId w:val="11"/>
        </w:numPr>
        <w:spacing w:after="0" w:line="240" w:lineRule="auto"/>
        <w:ind w:left="993" w:hanging="426"/>
        <w:jc w:val="both"/>
        <w:rPr>
          <w:rFonts w:eastAsia="Times New Roman" w:cstheme="minorHAnsi"/>
          <w:color w:val="000000"/>
          <w:lang w:val="en" w:eastAsia="en-IN"/>
        </w:rPr>
      </w:pPr>
      <w:r w:rsidRPr="00DF77D0">
        <w:rPr>
          <w:rFonts w:eastAsia="Times New Roman" w:cstheme="minorHAnsi"/>
          <w:b/>
          <w:bCs/>
          <w:color w:val="000000"/>
          <w:lang w:val="en" w:eastAsia="en-IN"/>
        </w:rPr>
        <w:t>Sovereign Wealth Funds and Pension Funds:</w:t>
      </w:r>
      <w:r w:rsidRPr="00DF77D0">
        <w:rPr>
          <w:rFonts w:eastAsia="Times New Roman" w:cstheme="minorHAnsi"/>
          <w:color w:val="000000"/>
          <w:lang w:val="en" w:eastAsia="en-IN"/>
        </w:rPr>
        <w:t xml:space="preserve"> Self declaration to be provided </w:t>
      </w:r>
      <w:proofErr w:type="spellStart"/>
      <w:r w:rsidRPr="00DF77D0">
        <w:rPr>
          <w:rFonts w:eastAsia="Times New Roman" w:cstheme="minorHAnsi"/>
          <w:color w:val="000000"/>
          <w:lang w:val="en" w:eastAsia="en-IN"/>
        </w:rPr>
        <w:t>alongwith</w:t>
      </w:r>
      <w:proofErr w:type="spellEnd"/>
      <w:r w:rsidRPr="00DF77D0">
        <w:rPr>
          <w:rFonts w:eastAsia="Times New Roman" w:cstheme="minorHAnsi"/>
          <w:color w:val="000000"/>
          <w:lang w:val="en" w:eastAsia="en-IN"/>
        </w:rPr>
        <w:t xml:space="preserve"> copy of the notification issued by the CBDT substantiating the applicability of section 10(23FE) of the Act issued by the Government of India</w:t>
      </w:r>
    </w:p>
    <w:p w14:paraId="196865C4" w14:textId="77777777" w:rsidR="008F0D4E" w:rsidRPr="00531815" w:rsidRDefault="008F0D4E" w:rsidP="008F0D4E">
      <w:pPr>
        <w:pStyle w:val="ListParagraph"/>
        <w:spacing w:after="0" w:line="240" w:lineRule="auto"/>
        <w:rPr>
          <w:rFonts w:cstheme="minorHAnsi"/>
          <w:szCs w:val="22"/>
        </w:rPr>
      </w:pPr>
    </w:p>
    <w:p w14:paraId="6A237504" w14:textId="17275A8F" w:rsidR="005C3CE8" w:rsidRPr="0023001D" w:rsidRDefault="005C310E" w:rsidP="008F0D4E">
      <w:pPr>
        <w:pStyle w:val="ListParagraph"/>
        <w:widowControl w:val="0"/>
        <w:numPr>
          <w:ilvl w:val="0"/>
          <w:numId w:val="11"/>
        </w:numPr>
        <w:spacing w:after="0" w:line="240" w:lineRule="auto"/>
        <w:ind w:left="993" w:hanging="426"/>
        <w:jc w:val="both"/>
        <w:rPr>
          <w:rFonts w:cstheme="minorHAnsi"/>
          <w:b/>
          <w:bCs/>
          <w:szCs w:val="22"/>
        </w:rPr>
      </w:pPr>
      <w:r w:rsidRPr="000D75DA">
        <w:rPr>
          <w:rFonts w:cstheme="minorHAnsi"/>
          <w:b/>
          <w:bCs/>
          <w:szCs w:val="22"/>
        </w:rPr>
        <w:t xml:space="preserve">Government: </w:t>
      </w:r>
      <w:r w:rsidRPr="000D75DA">
        <w:rPr>
          <w:rFonts w:cstheme="minorHAnsi"/>
          <w:szCs w:val="22"/>
        </w:rPr>
        <w:t>Documentary evidence and self-declaration that it is a Corporation set up under specific legislation</w:t>
      </w:r>
      <w:r w:rsidRPr="000D75DA">
        <w:rPr>
          <w:rFonts w:cstheme="minorHAnsi"/>
          <w:i/>
          <w:iCs/>
          <w:szCs w:val="22"/>
        </w:rPr>
        <w:t xml:space="preserve"> </w:t>
      </w:r>
      <w:r w:rsidRPr="000D75DA">
        <w:rPr>
          <w:rFonts w:cstheme="minorHAnsi"/>
          <w:szCs w:val="22"/>
        </w:rPr>
        <w:t xml:space="preserve">whose income is exempt and can be considered as a ‘Government’ and </w:t>
      </w:r>
      <w:r w:rsidR="00C84EA3" w:rsidRPr="000D75DA">
        <w:rPr>
          <w:rFonts w:cstheme="minorHAnsi"/>
          <w:szCs w:val="22"/>
        </w:rPr>
        <w:t xml:space="preserve">qualifies </w:t>
      </w:r>
      <w:r w:rsidRPr="000D75DA">
        <w:rPr>
          <w:rFonts w:cstheme="minorHAnsi"/>
          <w:szCs w:val="22"/>
        </w:rPr>
        <w:t xml:space="preserve">for exemption under section 196 of the Act. </w:t>
      </w:r>
    </w:p>
    <w:p w14:paraId="6856816B" w14:textId="77777777" w:rsidR="0023001D" w:rsidRPr="0023001D" w:rsidRDefault="0023001D" w:rsidP="008F0D4E">
      <w:pPr>
        <w:pStyle w:val="ListParagraph"/>
        <w:spacing w:after="0" w:line="240" w:lineRule="auto"/>
        <w:rPr>
          <w:rFonts w:cstheme="minorHAnsi"/>
          <w:b/>
          <w:bCs/>
          <w:szCs w:val="22"/>
        </w:rPr>
      </w:pPr>
    </w:p>
    <w:p w14:paraId="6FC98EAB" w14:textId="6777206B" w:rsidR="00B521A2" w:rsidRPr="000D75DA" w:rsidRDefault="005C310E" w:rsidP="008F0D4E">
      <w:pPr>
        <w:pStyle w:val="ListParagraph"/>
        <w:widowControl w:val="0"/>
        <w:numPr>
          <w:ilvl w:val="0"/>
          <w:numId w:val="11"/>
        </w:numPr>
        <w:spacing w:after="0" w:line="240" w:lineRule="auto"/>
        <w:ind w:left="993" w:hanging="426"/>
        <w:jc w:val="both"/>
        <w:rPr>
          <w:rFonts w:cstheme="minorHAnsi"/>
          <w:b/>
          <w:bCs/>
          <w:szCs w:val="22"/>
        </w:rPr>
      </w:pPr>
      <w:r w:rsidRPr="000D75DA">
        <w:rPr>
          <w:rFonts w:cstheme="minorHAnsi"/>
          <w:b/>
          <w:bCs/>
          <w:szCs w:val="22"/>
        </w:rPr>
        <w:t>Where lower/ nil withholding certificate is submitted:</w:t>
      </w:r>
      <w:r w:rsidRPr="000D75DA">
        <w:rPr>
          <w:rFonts w:cstheme="minorHAnsi"/>
          <w:szCs w:val="22"/>
        </w:rPr>
        <w:t xml:space="preserve"> If a shareholder has obtained a lower or Nil withholding tax certificate from the tax authorities and provides a copy of the same to the Company, tax shall be deducted on the dividend payable to such shareholder at the rate specified in the said certificate.</w:t>
      </w:r>
    </w:p>
    <w:p w14:paraId="52720A38" w14:textId="67B4AC56" w:rsidR="00B3094D" w:rsidRPr="000D75DA" w:rsidRDefault="00B3094D" w:rsidP="008F0D4E">
      <w:pPr>
        <w:pStyle w:val="ListParagraph"/>
        <w:widowControl w:val="0"/>
        <w:spacing w:after="0" w:line="240" w:lineRule="auto"/>
        <w:ind w:left="993"/>
        <w:jc w:val="both"/>
        <w:rPr>
          <w:rFonts w:cstheme="minorHAnsi"/>
          <w:b/>
          <w:bCs/>
          <w:szCs w:val="22"/>
        </w:rPr>
      </w:pPr>
    </w:p>
    <w:p w14:paraId="0EB5778D" w14:textId="25149184" w:rsidR="00B521A2" w:rsidRPr="000D75DA" w:rsidRDefault="005C310E" w:rsidP="008F0D4E">
      <w:pPr>
        <w:pStyle w:val="ListParagraph"/>
        <w:numPr>
          <w:ilvl w:val="0"/>
          <w:numId w:val="1"/>
        </w:numPr>
        <w:spacing w:after="0" w:line="240" w:lineRule="auto"/>
        <w:ind w:left="567" w:hanging="567"/>
        <w:jc w:val="both"/>
        <w:rPr>
          <w:rFonts w:eastAsia="Times New Roman" w:cstheme="minorHAnsi"/>
          <w:szCs w:val="22"/>
          <w:lang w:eastAsia="en-IN"/>
        </w:rPr>
      </w:pPr>
      <w:r w:rsidRPr="000D75DA">
        <w:rPr>
          <w:rFonts w:eastAsia="Times New Roman" w:cstheme="minorHAnsi"/>
          <w:b/>
          <w:bCs/>
          <w:szCs w:val="22"/>
          <w:lang w:eastAsia="en-IN"/>
        </w:rPr>
        <w:t xml:space="preserve">Is there any limit on the amount of dividend </w:t>
      </w:r>
      <w:proofErr w:type="spellStart"/>
      <w:r w:rsidRPr="000D75DA">
        <w:rPr>
          <w:rFonts w:eastAsia="Times New Roman" w:cstheme="minorHAnsi"/>
          <w:b/>
          <w:bCs/>
          <w:szCs w:val="22"/>
          <w:lang w:eastAsia="en-IN"/>
        </w:rPr>
        <w:t>upto</w:t>
      </w:r>
      <w:proofErr w:type="spellEnd"/>
      <w:r w:rsidRPr="000D75DA">
        <w:rPr>
          <w:rFonts w:eastAsia="Times New Roman" w:cstheme="minorHAnsi"/>
          <w:b/>
          <w:bCs/>
          <w:szCs w:val="22"/>
          <w:lang w:eastAsia="en-IN"/>
        </w:rPr>
        <w:t xml:space="preserve"> which no tax will be withheld in respect of resident shareholders?</w:t>
      </w:r>
    </w:p>
    <w:p w14:paraId="62B81EAF" w14:textId="77777777" w:rsidR="00B521A2" w:rsidRPr="000D75DA" w:rsidRDefault="00B521A2" w:rsidP="008F0D4E">
      <w:pPr>
        <w:pStyle w:val="ListParagraph"/>
        <w:spacing w:after="0" w:line="240" w:lineRule="auto"/>
        <w:ind w:left="567"/>
        <w:jc w:val="both"/>
        <w:rPr>
          <w:rFonts w:eastAsia="Times New Roman" w:cstheme="minorHAnsi"/>
          <w:szCs w:val="22"/>
          <w:lang w:eastAsia="en-IN"/>
        </w:rPr>
      </w:pPr>
    </w:p>
    <w:p w14:paraId="46195635" w14:textId="61BEC2C6" w:rsidR="0095275B"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 xml:space="preserve">As stated above, </w:t>
      </w:r>
      <w:r w:rsidRPr="000D75DA">
        <w:rPr>
          <w:rFonts w:cstheme="minorHAnsi"/>
          <w:szCs w:val="22"/>
        </w:rPr>
        <w:t xml:space="preserve">no tax shall be deducted at source on the dividend payable to a </w:t>
      </w:r>
      <w:r w:rsidRPr="000D75DA">
        <w:rPr>
          <w:rFonts w:cstheme="minorHAnsi"/>
          <w:b/>
          <w:bCs/>
          <w:szCs w:val="22"/>
        </w:rPr>
        <w:t>resident Individual</w:t>
      </w:r>
      <w:r w:rsidRPr="000D75DA">
        <w:rPr>
          <w:rFonts w:cstheme="minorHAnsi"/>
          <w:szCs w:val="22"/>
        </w:rPr>
        <w:t xml:space="preserve"> if the total dividend to be received from the Company during a financial year does not exceed Rs. </w:t>
      </w:r>
      <w:r w:rsidR="00147149">
        <w:rPr>
          <w:rFonts w:cstheme="minorHAnsi"/>
          <w:szCs w:val="22"/>
        </w:rPr>
        <w:t>10,000</w:t>
      </w:r>
      <w:r w:rsidRPr="000D75DA">
        <w:rPr>
          <w:rFonts w:cstheme="minorHAnsi"/>
          <w:szCs w:val="22"/>
        </w:rPr>
        <w:t>.</w:t>
      </w:r>
    </w:p>
    <w:p w14:paraId="436FB75B" w14:textId="77777777" w:rsidR="00385F53" w:rsidRPr="000D75DA" w:rsidRDefault="00385F53" w:rsidP="008F0D4E">
      <w:pPr>
        <w:pStyle w:val="ListParagraph"/>
        <w:spacing w:after="0" w:line="240" w:lineRule="auto"/>
        <w:ind w:left="567"/>
        <w:jc w:val="both"/>
        <w:rPr>
          <w:rFonts w:eastAsia="Times New Roman" w:cstheme="minorHAnsi"/>
          <w:szCs w:val="22"/>
          <w:lang w:eastAsia="en-IN"/>
        </w:rPr>
      </w:pPr>
    </w:p>
    <w:p w14:paraId="4C7DFDD5" w14:textId="4D2299B6" w:rsidR="00B521A2"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 xml:space="preserve">It may be noted that there is no such limit provided under the Act for resident non-individual shareholders, and hence the dividend </w:t>
      </w:r>
      <w:r w:rsidR="006E2497" w:rsidRPr="000D75DA">
        <w:rPr>
          <w:rFonts w:eastAsia="Times New Roman" w:cstheme="minorHAnsi"/>
          <w:szCs w:val="22"/>
          <w:lang w:eastAsia="en-IN"/>
        </w:rPr>
        <w:t xml:space="preserve">shall be </w:t>
      </w:r>
      <w:r w:rsidRPr="000D75DA">
        <w:rPr>
          <w:rFonts w:eastAsia="Times New Roman" w:cstheme="minorHAnsi"/>
          <w:szCs w:val="22"/>
          <w:lang w:eastAsia="en-IN"/>
        </w:rPr>
        <w:t>subject to TDS.</w:t>
      </w:r>
    </w:p>
    <w:p w14:paraId="7D38FFAC" w14:textId="77777777" w:rsidR="00B521A2" w:rsidRPr="000D75DA" w:rsidRDefault="00B521A2" w:rsidP="008F0D4E">
      <w:pPr>
        <w:pStyle w:val="ListParagraph"/>
        <w:widowControl w:val="0"/>
        <w:spacing w:after="0" w:line="240" w:lineRule="auto"/>
        <w:ind w:left="993"/>
        <w:jc w:val="both"/>
        <w:rPr>
          <w:rFonts w:cstheme="minorHAnsi"/>
          <w:b/>
          <w:bCs/>
          <w:szCs w:val="22"/>
        </w:rPr>
      </w:pPr>
    </w:p>
    <w:p w14:paraId="5825D300" w14:textId="0CE39640" w:rsidR="009F1E85" w:rsidRPr="000D75DA" w:rsidRDefault="005C310E" w:rsidP="008F0D4E">
      <w:pPr>
        <w:pStyle w:val="ListParagraph"/>
        <w:numPr>
          <w:ilvl w:val="0"/>
          <w:numId w:val="1"/>
        </w:numPr>
        <w:spacing w:after="0" w:line="240" w:lineRule="auto"/>
        <w:ind w:left="567" w:hanging="567"/>
        <w:jc w:val="both"/>
        <w:rPr>
          <w:rFonts w:eastAsia="Times New Roman" w:cstheme="minorHAnsi"/>
          <w:b/>
          <w:bCs/>
          <w:szCs w:val="22"/>
          <w:lang w:eastAsia="en-IN"/>
        </w:rPr>
      </w:pPr>
      <w:r w:rsidRPr="000D75DA">
        <w:rPr>
          <w:rFonts w:eastAsia="Times New Roman" w:cstheme="minorHAnsi"/>
          <w:b/>
          <w:bCs/>
          <w:szCs w:val="22"/>
          <w:lang w:eastAsia="en-IN"/>
        </w:rPr>
        <w:lastRenderedPageBreak/>
        <w:t xml:space="preserve">Is the above rate of 10% or 20% as the case </w:t>
      </w:r>
      <w:r w:rsidR="00C84EA3" w:rsidRPr="000D75DA">
        <w:rPr>
          <w:rFonts w:eastAsia="Times New Roman" w:cstheme="minorHAnsi"/>
          <w:b/>
          <w:bCs/>
          <w:szCs w:val="22"/>
          <w:lang w:eastAsia="en-IN"/>
        </w:rPr>
        <w:t xml:space="preserve">may </w:t>
      </w:r>
      <w:r w:rsidRPr="000D75DA">
        <w:rPr>
          <w:rFonts w:eastAsia="Times New Roman" w:cstheme="minorHAnsi"/>
          <w:b/>
          <w:bCs/>
          <w:szCs w:val="22"/>
          <w:lang w:eastAsia="en-IN"/>
        </w:rPr>
        <w:t>be</w:t>
      </w:r>
      <w:r w:rsidR="00C84EA3" w:rsidRPr="000D75DA">
        <w:rPr>
          <w:rFonts w:eastAsia="Times New Roman" w:cstheme="minorHAnsi"/>
          <w:b/>
          <w:bCs/>
          <w:szCs w:val="22"/>
          <w:lang w:eastAsia="en-IN"/>
        </w:rPr>
        <w:t>, to be</w:t>
      </w:r>
      <w:r w:rsidRPr="000D75DA">
        <w:rPr>
          <w:rFonts w:eastAsia="Times New Roman" w:cstheme="minorHAnsi"/>
          <w:b/>
          <w:bCs/>
          <w:szCs w:val="22"/>
          <w:lang w:eastAsia="en-IN"/>
        </w:rPr>
        <w:t xml:space="preserve"> increased by surcharge and cess?</w:t>
      </w:r>
    </w:p>
    <w:p w14:paraId="3E1C9BF7" w14:textId="77777777" w:rsidR="009F1E85" w:rsidRPr="000D75DA" w:rsidRDefault="009F1E85" w:rsidP="008F0D4E">
      <w:pPr>
        <w:pStyle w:val="ListParagraph"/>
        <w:spacing w:after="0" w:line="240" w:lineRule="auto"/>
        <w:ind w:left="567"/>
        <w:jc w:val="both"/>
        <w:rPr>
          <w:rFonts w:eastAsia="Times New Roman" w:cstheme="minorHAnsi"/>
          <w:szCs w:val="22"/>
          <w:lang w:eastAsia="en-IN"/>
        </w:rPr>
      </w:pPr>
    </w:p>
    <w:p w14:paraId="6A9831F6" w14:textId="789C37A5" w:rsidR="009F1E85"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 xml:space="preserve">In case of </w:t>
      </w:r>
      <w:r w:rsidRPr="000D75DA">
        <w:rPr>
          <w:rFonts w:cstheme="minorHAnsi"/>
          <w:szCs w:val="22"/>
        </w:rPr>
        <w:t>resident</w:t>
      </w:r>
      <w:r w:rsidRPr="000D75DA">
        <w:rPr>
          <w:rFonts w:eastAsia="Times New Roman" w:cstheme="minorHAnsi"/>
          <w:szCs w:val="22"/>
          <w:lang w:eastAsia="en-IN"/>
        </w:rPr>
        <w:t xml:space="preserve"> shareholders</w:t>
      </w:r>
      <w:r w:rsidR="00D124EC" w:rsidRPr="000D75DA">
        <w:rPr>
          <w:rFonts w:eastAsia="Times New Roman" w:cstheme="minorHAnsi"/>
          <w:szCs w:val="22"/>
          <w:lang w:eastAsia="en-IN"/>
        </w:rPr>
        <w:t xml:space="preserve"> (both individual and non-individual)</w:t>
      </w:r>
      <w:r w:rsidRPr="000D75DA">
        <w:rPr>
          <w:rFonts w:eastAsia="Times New Roman" w:cstheme="minorHAnsi"/>
          <w:szCs w:val="22"/>
          <w:lang w:eastAsia="en-IN"/>
        </w:rPr>
        <w:t>, the rate of TDS would not be increased by surcharge and cess.</w:t>
      </w:r>
    </w:p>
    <w:p w14:paraId="6BC1A566" w14:textId="77777777" w:rsidR="009F1E85" w:rsidRPr="000D75DA" w:rsidRDefault="009F1E85" w:rsidP="008F0D4E">
      <w:pPr>
        <w:pStyle w:val="ListParagraph"/>
        <w:shd w:val="clear" w:color="auto" w:fill="FFFFFF"/>
        <w:spacing w:after="0" w:line="240" w:lineRule="auto"/>
        <w:ind w:left="567"/>
        <w:jc w:val="both"/>
        <w:rPr>
          <w:rFonts w:eastAsia="Times New Roman" w:cstheme="minorHAnsi"/>
          <w:szCs w:val="22"/>
          <w:lang w:eastAsia="en-IN"/>
        </w:rPr>
      </w:pPr>
    </w:p>
    <w:p w14:paraId="7EF31DA2" w14:textId="413F2B28" w:rsidR="009F1E85" w:rsidRPr="000D75DA" w:rsidRDefault="005C310E" w:rsidP="008F0D4E">
      <w:pPr>
        <w:pStyle w:val="ListParagraph"/>
        <w:numPr>
          <w:ilvl w:val="0"/>
          <w:numId w:val="1"/>
        </w:numPr>
        <w:spacing w:after="0" w:line="240" w:lineRule="auto"/>
        <w:ind w:left="567" w:hanging="567"/>
        <w:jc w:val="both"/>
        <w:rPr>
          <w:rFonts w:eastAsia="Times New Roman" w:cstheme="minorHAnsi"/>
          <w:b/>
          <w:bCs/>
          <w:szCs w:val="22"/>
          <w:lang w:eastAsia="en-IN"/>
        </w:rPr>
      </w:pPr>
      <w:r w:rsidRPr="000D75DA">
        <w:rPr>
          <w:rFonts w:eastAsia="Times New Roman" w:cstheme="minorHAnsi"/>
          <w:b/>
          <w:bCs/>
          <w:szCs w:val="22"/>
          <w:lang w:eastAsia="en-IN"/>
        </w:rPr>
        <w:t xml:space="preserve">I am a resident </w:t>
      </w:r>
      <w:r w:rsidR="0083173D" w:rsidRPr="000D75DA">
        <w:rPr>
          <w:rFonts w:eastAsia="Times New Roman" w:cstheme="minorHAnsi"/>
          <w:b/>
          <w:bCs/>
          <w:szCs w:val="22"/>
          <w:lang w:eastAsia="en-IN"/>
        </w:rPr>
        <w:t>individual,</w:t>
      </w:r>
      <w:r w:rsidRPr="000D75DA">
        <w:rPr>
          <w:rFonts w:eastAsia="Times New Roman" w:cstheme="minorHAnsi"/>
          <w:b/>
          <w:bCs/>
          <w:szCs w:val="22"/>
          <w:lang w:eastAsia="en-IN"/>
        </w:rPr>
        <w:t xml:space="preserve"> and my dividend receipt is subject to TDS but tax on my estimated total income of the year after including this dividend income will be </w:t>
      </w:r>
      <w:r w:rsidR="006E2497" w:rsidRPr="000D75DA">
        <w:rPr>
          <w:rFonts w:eastAsia="Times New Roman" w:cstheme="minorHAnsi"/>
          <w:b/>
          <w:bCs/>
          <w:szCs w:val="22"/>
          <w:lang w:eastAsia="en-IN"/>
        </w:rPr>
        <w:t>Nil</w:t>
      </w:r>
      <w:r w:rsidRPr="000D75DA">
        <w:rPr>
          <w:rFonts w:eastAsia="Times New Roman" w:cstheme="minorHAnsi"/>
          <w:b/>
          <w:bCs/>
          <w:szCs w:val="22"/>
          <w:lang w:eastAsia="en-IN"/>
        </w:rPr>
        <w:t xml:space="preserve">. Can I request the company not to deduct tax at source and to pay the </w:t>
      </w:r>
      <w:r w:rsidR="002D1B5C" w:rsidRPr="000D75DA">
        <w:rPr>
          <w:rFonts w:eastAsia="Times New Roman" w:cstheme="minorHAnsi"/>
          <w:b/>
          <w:bCs/>
          <w:szCs w:val="22"/>
          <w:lang w:eastAsia="en-IN"/>
        </w:rPr>
        <w:t xml:space="preserve">entire dividend </w:t>
      </w:r>
      <w:r w:rsidRPr="000D75DA">
        <w:rPr>
          <w:rFonts w:eastAsia="Times New Roman" w:cstheme="minorHAnsi"/>
          <w:b/>
          <w:bCs/>
          <w:szCs w:val="22"/>
          <w:lang w:eastAsia="en-IN"/>
        </w:rPr>
        <w:t>amount without deduction of tax at source?</w:t>
      </w:r>
    </w:p>
    <w:p w14:paraId="48FEE268" w14:textId="38CD9B9F" w:rsidR="009F1E85" w:rsidRPr="000D75DA" w:rsidRDefault="009F1E85" w:rsidP="008F0D4E">
      <w:pPr>
        <w:pStyle w:val="ListParagraph"/>
        <w:spacing w:after="0" w:line="240" w:lineRule="auto"/>
        <w:ind w:left="567"/>
        <w:jc w:val="both"/>
        <w:rPr>
          <w:rFonts w:cstheme="minorHAnsi"/>
          <w:b/>
          <w:bCs/>
          <w:szCs w:val="22"/>
        </w:rPr>
      </w:pPr>
    </w:p>
    <w:p w14:paraId="42D7FE8D" w14:textId="6FD1D7FE" w:rsidR="00B80002" w:rsidRPr="000D75DA" w:rsidRDefault="005C310E" w:rsidP="008F0D4E">
      <w:pPr>
        <w:pStyle w:val="ListParagraph"/>
        <w:numPr>
          <w:ilvl w:val="0"/>
          <w:numId w:val="19"/>
        </w:numPr>
        <w:spacing w:after="0" w:line="240" w:lineRule="auto"/>
        <w:ind w:left="567" w:hanging="567"/>
        <w:jc w:val="both"/>
        <w:rPr>
          <w:rFonts w:cstheme="minorHAnsi"/>
          <w:b/>
          <w:bCs/>
          <w:szCs w:val="22"/>
        </w:rPr>
      </w:pPr>
      <w:r w:rsidRPr="000D75DA">
        <w:rPr>
          <w:rFonts w:eastAsia="Times New Roman" w:cstheme="minorHAnsi"/>
          <w:szCs w:val="22"/>
          <w:lang w:eastAsia="en-IN"/>
        </w:rPr>
        <w:t xml:space="preserve">Yes, </w:t>
      </w:r>
      <w:r w:rsidR="002D1B5C" w:rsidRPr="000D75DA">
        <w:rPr>
          <w:rFonts w:eastAsia="Times New Roman" w:cstheme="minorHAnsi"/>
          <w:szCs w:val="22"/>
          <w:lang w:eastAsia="en-IN"/>
        </w:rPr>
        <w:t xml:space="preserve">in such a case </w:t>
      </w:r>
      <w:r w:rsidRPr="000D75DA">
        <w:rPr>
          <w:rFonts w:eastAsia="Times New Roman" w:cstheme="minorHAnsi"/>
          <w:szCs w:val="22"/>
          <w:lang w:eastAsia="en-IN"/>
        </w:rPr>
        <w:t>you can approach the company for non-deduction of tax at source. You will have to furnish a declaration in Form 15G</w:t>
      </w:r>
      <w:r w:rsidR="00F311AB" w:rsidRPr="000D75DA">
        <w:rPr>
          <w:rFonts w:eastAsia="Times New Roman" w:cstheme="minorHAnsi"/>
          <w:szCs w:val="22"/>
          <w:lang w:eastAsia="en-IN"/>
        </w:rPr>
        <w:t xml:space="preserve"> (</w:t>
      </w:r>
      <w:r w:rsidR="00BD7016" w:rsidRPr="000D75DA">
        <w:rPr>
          <w:rFonts w:eastAsia="Times New Roman" w:cstheme="minorHAnsi"/>
          <w:szCs w:val="22"/>
          <w:lang w:eastAsia="en-IN"/>
        </w:rPr>
        <w:t>appliable to any person other than a company or a f</w:t>
      </w:r>
      <w:r w:rsidR="00A738E0" w:rsidRPr="000D75DA">
        <w:rPr>
          <w:rFonts w:eastAsia="Times New Roman" w:cstheme="minorHAnsi"/>
          <w:szCs w:val="22"/>
          <w:lang w:eastAsia="en-IN"/>
        </w:rPr>
        <w:t>i</w:t>
      </w:r>
      <w:r w:rsidR="00BD7016" w:rsidRPr="000D75DA">
        <w:rPr>
          <w:rFonts w:eastAsia="Times New Roman" w:cstheme="minorHAnsi"/>
          <w:szCs w:val="22"/>
          <w:lang w:eastAsia="en-IN"/>
        </w:rPr>
        <w:t>rm</w:t>
      </w:r>
      <w:r w:rsidR="00F311AB" w:rsidRPr="000D75DA">
        <w:rPr>
          <w:rFonts w:eastAsia="Times New Roman" w:cstheme="minorHAnsi"/>
          <w:szCs w:val="22"/>
          <w:lang w:eastAsia="en-IN"/>
        </w:rPr>
        <w:t>)</w:t>
      </w:r>
      <w:r w:rsidR="002D1B5C" w:rsidRPr="000D75DA">
        <w:rPr>
          <w:rFonts w:eastAsia="Times New Roman" w:cstheme="minorHAnsi"/>
          <w:szCs w:val="22"/>
          <w:lang w:eastAsia="en-IN"/>
        </w:rPr>
        <w:t xml:space="preserve"> </w:t>
      </w:r>
      <w:r w:rsidRPr="000D75DA">
        <w:rPr>
          <w:rFonts w:eastAsia="Times New Roman" w:cstheme="minorHAnsi"/>
          <w:szCs w:val="22"/>
          <w:lang w:eastAsia="en-IN"/>
        </w:rPr>
        <w:t>/</w:t>
      </w:r>
      <w:r w:rsidR="00F311AB" w:rsidRPr="000D75DA">
        <w:rPr>
          <w:rFonts w:eastAsia="Times New Roman" w:cstheme="minorHAnsi"/>
          <w:szCs w:val="22"/>
          <w:lang w:eastAsia="en-IN"/>
        </w:rPr>
        <w:t xml:space="preserve"> Form </w:t>
      </w:r>
      <w:r w:rsidRPr="000D75DA">
        <w:rPr>
          <w:rFonts w:eastAsia="Times New Roman" w:cstheme="minorHAnsi"/>
          <w:szCs w:val="22"/>
          <w:lang w:eastAsia="en-IN"/>
        </w:rPr>
        <w:t>15H</w:t>
      </w:r>
      <w:r w:rsidR="00F311AB" w:rsidRPr="000D75DA">
        <w:rPr>
          <w:rFonts w:eastAsia="Times New Roman" w:cstheme="minorHAnsi"/>
          <w:szCs w:val="22"/>
          <w:lang w:eastAsia="en-IN"/>
        </w:rPr>
        <w:t xml:space="preserve"> (</w:t>
      </w:r>
      <w:r w:rsidR="00BD7016" w:rsidRPr="000D75DA">
        <w:rPr>
          <w:rFonts w:eastAsia="Times New Roman" w:cstheme="minorHAnsi"/>
          <w:szCs w:val="22"/>
          <w:lang w:eastAsia="en-IN"/>
        </w:rPr>
        <w:t>applicable to an individual above the age of 60 years</w:t>
      </w:r>
      <w:r w:rsidR="00F311AB" w:rsidRPr="000D75DA">
        <w:rPr>
          <w:rFonts w:eastAsia="Times New Roman" w:cstheme="minorHAnsi"/>
          <w:szCs w:val="22"/>
          <w:lang w:eastAsia="en-IN"/>
        </w:rPr>
        <w:t>)</w:t>
      </w:r>
      <w:r w:rsidRPr="000D75DA">
        <w:rPr>
          <w:rFonts w:eastAsia="Times New Roman" w:cstheme="minorHAnsi"/>
          <w:szCs w:val="22"/>
          <w:lang w:eastAsia="en-IN"/>
        </w:rPr>
        <w:t xml:space="preserve">, as the case may be, </w:t>
      </w:r>
      <w:r w:rsidRPr="000D75DA">
        <w:rPr>
          <w:rFonts w:eastAsia="Times New Roman" w:cstheme="minorHAnsi"/>
          <w:color w:val="FF0000"/>
          <w:szCs w:val="22"/>
          <w:lang w:eastAsia="en-IN"/>
        </w:rPr>
        <w:t xml:space="preserve"> </w:t>
      </w:r>
      <w:r w:rsidRPr="000D75DA">
        <w:rPr>
          <w:rFonts w:eastAsia="Times New Roman" w:cstheme="minorHAnsi"/>
          <w:szCs w:val="22"/>
          <w:lang w:eastAsia="en-IN"/>
        </w:rPr>
        <w:t xml:space="preserve">to the effect that the tax on his estimated total income of the year after including the </w:t>
      </w:r>
      <w:r w:rsidR="002D1B5C" w:rsidRPr="000D75DA">
        <w:rPr>
          <w:rFonts w:eastAsia="Times New Roman" w:cstheme="minorHAnsi"/>
          <w:szCs w:val="22"/>
          <w:lang w:eastAsia="en-IN"/>
        </w:rPr>
        <w:t xml:space="preserve">dividend </w:t>
      </w:r>
      <w:r w:rsidRPr="000D75DA">
        <w:rPr>
          <w:rFonts w:eastAsia="Times New Roman" w:cstheme="minorHAnsi"/>
          <w:szCs w:val="22"/>
          <w:lang w:eastAsia="en-IN"/>
        </w:rPr>
        <w:t>income on which tax is to be deducted will be nil.</w:t>
      </w:r>
      <w:r w:rsidR="005D4A76" w:rsidRPr="000D75DA">
        <w:rPr>
          <w:rFonts w:eastAsia="Times New Roman" w:cstheme="minorHAnsi"/>
          <w:szCs w:val="22"/>
          <w:lang w:eastAsia="en-IN"/>
        </w:rPr>
        <w:t xml:space="preserve"> </w:t>
      </w:r>
      <w:r w:rsidR="006E2497" w:rsidRPr="000D75DA">
        <w:rPr>
          <w:rFonts w:eastAsia="Times New Roman" w:cstheme="minorHAnsi"/>
          <w:szCs w:val="22"/>
          <w:lang w:eastAsia="en-IN"/>
        </w:rPr>
        <w:t xml:space="preserve"> </w:t>
      </w:r>
    </w:p>
    <w:p w14:paraId="26A6A8FD" w14:textId="77777777" w:rsidR="00385F53" w:rsidRPr="000D75DA" w:rsidRDefault="00385F53" w:rsidP="008F0D4E">
      <w:pPr>
        <w:pStyle w:val="ListParagraph"/>
        <w:spacing w:after="0" w:line="240" w:lineRule="auto"/>
        <w:ind w:left="567"/>
        <w:jc w:val="both"/>
        <w:rPr>
          <w:rFonts w:cstheme="minorHAnsi"/>
          <w:b/>
          <w:bCs/>
          <w:szCs w:val="22"/>
        </w:rPr>
      </w:pPr>
    </w:p>
    <w:p w14:paraId="3FBD8A38" w14:textId="4198915A" w:rsidR="00E13BE0" w:rsidRPr="000D75DA" w:rsidRDefault="005C310E" w:rsidP="008F0D4E">
      <w:pPr>
        <w:pStyle w:val="ListParagraph"/>
        <w:numPr>
          <w:ilvl w:val="0"/>
          <w:numId w:val="1"/>
        </w:numPr>
        <w:spacing w:after="0" w:line="240" w:lineRule="auto"/>
        <w:ind w:left="567" w:hanging="567"/>
        <w:jc w:val="both"/>
        <w:rPr>
          <w:rFonts w:cstheme="minorHAnsi"/>
          <w:b/>
          <w:bCs/>
          <w:szCs w:val="22"/>
        </w:rPr>
      </w:pPr>
      <w:r w:rsidRPr="000D75DA">
        <w:rPr>
          <w:rFonts w:cstheme="minorHAnsi"/>
          <w:b/>
          <w:bCs/>
          <w:szCs w:val="22"/>
        </w:rPr>
        <w:t xml:space="preserve">If Form 15G/ </w:t>
      </w:r>
      <w:r w:rsidR="00F311AB" w:rsidRPr="000D75DA">
        <w:rPr>
          <w:rFonts w:cstheme="minorHAnsi"/>
          <w:b/>
          <w:bCs/>
          <w:szCs w:val="22"/>
        </w:rPr>
        <w:t xml:space="preserve">Form </w:t>
      </w:r>
      <w:r w:rsidRPr="000D75DA">
        <w:rPr>
          <w:rFonts w:cstheme="minorHAnsi"/>
          <w:b/>
          <w:bCs/>
          <w:szCs w:val="22"/>
        </w:rPr>
        <w:t xml:space="preserve">15H are submitted online, then whether submitting </w:t>
      </w:r>
      <w:r w:rsidR="002D1B5C" w:rsidRPr="000D75DA">
        <w:rPr>
          <w:rFonts w:cstheme="minorHAnsi"/>
          <w:b/>
          <w:bCs/>
          <w:szCs w:val="22"/>
        </w:rPr>
        <w:t xml:space="preserve">a </w:t>
      </w:r>
      <w:r w:rsidRPr="000D75DA">
        <w:rPr>
          <w:rFonts w:cstheme="minorHAnsi"/>
          <w:b/>
          <w:bCs/>
          <w:szCs w:val="22"/>
        </w:rPr>
        <w:t xml:space="preserve">physical copy is compulsory?  </w:t>
      </w:r>
    </w:p>
    <w:p w14:paraId="5EE87EBC" w14:textId="77777777" w:rsidR="00E13BE0" w:rsidRPr="000D75DA" w:rsidRDefault="00E13BE0" w:rsidP="008F0D4E">
      <w:pPr>
        <w:spacing w:after="0" w:line="240" w:lineRule="auto"/>
        <w:ind w:left="567"/>
        <w:jc w:val="both"/>
        <w:rPr>
          <w:rFonts w:cstheme="minorHAnsi"/>
          <w:szCs w:val="22"/>
        </w:rPr>
      </w:pPr>
    </w:p>
    <w:p w14:paraId="656C540B" w14:textId="116D9C42" w:rsidR="00E13BE0" w:rsidRPr="000D75DA" w:rsidRDefault="005C310E" w:rsidP="008F0D4E">
      <w:pPr>
        <w:pStyle w:val="ListParagraph"/>
        <w:numPr>
          <w:ilvl w:val="0"/>
          <w:numId w:val="19"/>
        </w:numPr>
        <w:spacing w:after="0" w:line="240" w:lineRule="auto"/>
        <w:ind w:left="567" w:hanging="567"/>
        <w:jc w:val="both"/>
        <w:rPr>
          <w:rFonts w:cstheme="minorHAnsi"/>
          <w:szCs w:val="22"/>
        </w:rPr>
      </w:pPr>
      <w:r w:rsidRPr="000D75DA">
        <w:rPr>
          <w:rFonts w:cstheme="minorHAnsi"/>
          <w:szCs w:val="22"/>
        </w:rPr>
        <w:t>No. If Form 15G/</w:t>
      </w:r>
      <w:r w:rsidR="00F8360F" w:rsidRPr="000D75DA">
        <w:rPr>
          <w:rFonts w:cstheme="minorHAnsi"/>
          <w:szCs w:val="22"/>
        </w:rPr>
        <w:t xml:space="preserve"> </w:t>
      </w:r>
      <w:r w:rsidRPr="000D75DA">
        <w:rPr>
          <w:rFonts w:cstheme="minorHAnsi"/>
          <w:szCs w:val="22"/>
        </w:rPr>
        <w:t>15H are</w:t>
      </w:r>
      <w:r w:rsidR="00F311AB" w:rsidRPr="000D75DA">
        <w:rPr>
          <w:rFonts w:cstheme="minorHAnsi"/>
          <w:szCs w:val="22"/>
        </w:rPr>
        <w:t xml:space="preserve"> duly executed and</w:t>
      </w:r>
      <w:r w:rsidRPr="000D75DA">
        <w:rPr>
          <w:rFonts w:cstheme="minorHAnsi"/>
          <w:szCs w:val="22"/>
        </w:rPr>
        <w:t xml:space="preserve"> submitted online, then submission of ph</w:t>
      </w:r>
      <w:r w:rsidRPr="000D75DA">
        <w:rPr>
          <w:rFonts w:cstheme="minorHAnsi"/>
          <w:spacing w:val="-4"/>
          <w:szCs w:val="22"/>
        </w:rPr>
        <w:t>y</w:t>
      </w:r>
      <w:r w:rsidRPr="000D75DA">
        <w:rPr>
          <w:rFonts w:cstheme="minorHAnsi"/>
          <w:szCs w:val="22"/>
        </w:rPr>
        <w:t>sical cop</w:t>
      </w:r>
      <w:r w:rsidRPr="000D75DA">
        <w:rPr>
          <w:rFonts w:cstheme="minorHAnsi"/>
          <w:spacing w:val="-4"/>
          <w:szCs w:val="22"/>
        </w:rPr>
        <w:t>y</w:t>
      </w:r>
      <w:r w:rsidRPr="000D75DA">
        <w:rPr>
          <w:rFonts w:cstheme="minorHAnsi"/>
          <w:szCs w:val="22"/>
        </w:rPr>
        <w:t xml:space="preserve"> is not required.</w:t>
      </w:r>
    </w:p>
    <w:p w14:paraId="4F9866B9" w14:textId="77777777" w:rsidR="00822BFF" w:rsidRPr="000D75DA" w:rsidRDefault="00822BFF" w:rsidP="008F0D4E">
      <w:pPr>
        <w:pStyle w:val="ListParagraph"/>
        <w:spacing w:after="0" w:line="240" w:lineRule="auto"/>
        <w:ind w:left="567"/>
        <w:jc w:val="both"/>
        <w:rPr>
          <w:rFonts w:cstheme="minorHAnsi"/>
          <w:b/>
          <w:bCs/>
          <w:szCs w:val="22"/>
        </w:rPr>
      </w:pPr>
    </w:p>
    <w:p w14:paraId="07E111B3" w14:textId="5C4148F3" w:rsidR="00E13BE0" w:rsidRPr="000D75DA" w:rsidRDefault="005C310E" w:rsidP="008F0D4E">
      <w:pPr>
        <w:pStyle w:val="ListParagraph"/>
        <w:numPr>
          <w:ilvl w:val="0"/>
          <w:numId w:val="1"/>
        </w:numPr>
        <w:spacing w:after="0" w:line="240" w:lineRule="auto"/>
        <w:ind w:left="567" w:hanging="567"/>
        <w:jc w:val="both"/>
        <w:rPr>
          <w:rFonts w:cstheme="minorHAnsi"/>
          <w:b/>
          <w:bCs/>
          <w:szCs w:val="22"/>
        </w:rPr>
      </w:pPr>
      <w:r w:rsidRPr="000D75DA">
        <w:rPr>
          <w:rFonts w:cstheme="minorHAnsi"/>
          <w:b/>
          <w:bCs/>
          <w:szCs w:val="22"/>
        </w:rPr>
        <w:t xml:space="preserve">What if I do not submit Form 15G/ </w:t>
      </w:r>
      <w:r w:rsidR="00F311AB" w:rsidRPr="000D75DA">
        <w:rPr>
          <w:rFonts w:cstheme="minorHAnsi"/>
          <w:b/>
          <w:bCs/>
          <w:szCs w:val="22"/>
        </w:rPr>
        <w:t xml:space="preserve">Form </w:t>
      </w:r>
      <w:r w:rsidRPr="000D75DA">
        <w:rPr>
          <w:rFonts w:cstheme="minorHAnsi"/>
          <w:b/>
          <w:bCs/>
          <w:szCs w:val="22"/>
        </w:rPr>
        <w:t xml:space="preserve">15H?  </w:t>
      </w:r>
    </w:p>
    <w:p w14:paraId="3BCD081F" w14:textId="77777777" w:rsidR="00E13BE0" w:rsidRPr="000D75DA" w:rsidRDefault="00E13BE0" w:rsidP="008F0D4E">
      <w:pPr>
        <w:spacing w:after="0" w:line="240" w:lineRule="auto"/>
        <w:ind w:left="567"/>
        <w:jc w:val="both"/>
        <w:rPr>
          <w:rFonts w:cstheme="minorHAnsi"/>
          <w:spacing w:val="-3"/>
          <w:szCs w:val="22"/>
        </w:rPr>
      </w:pPr>
    </w:p>
    <w:p w14:paraId="6070C27D" w14:textId="38B7FBA9" w:rsidR="00E13BE0" w:rsidRPr="000D75DA" w:rsidRDefault="005C310E" w:rsidP="008F0D4E">
      <w:pPr>
        <w:pStyle w:val="ListParagraph"/>
        <w:numPr>
          <w:ilvl w:val="0"/>
          <w:numId w:val="19"/>
        </w:numPr>
        <w:spacing w:after="0" w:line="240" w:lineRule="auto"/>
        <w:ind w:left="567" w:hanging="567"/>
        <w:jc w:val="both"/>
        <w:rPr>
          <w:rFonts w:cstheme="minorHAnsi"/>
          <w:szCs w:val="22"/>
        </w:rPr>
      </w:pPr>
      <w:r w:rsidRPr="000D75DA">
        <w:rPr>
          <w:rFonts w:cstheme="minorHAnsi"/>
          <w:spacing w:val="-3"/>
          <w:szCs w:val="22"/>
        </w:rPr>
        <w:t>I</w:t>
      </w:r>
      <w:r w:rsidRPr="000D75DA">
        <w:rPr>
          <w:rFonts w:cstheme="minorHAnsi"/>
          <w:szCs w:val="22"/>
        </w:rPr>
        <w:t>n</w:t>
      </w:r>
      <w:r w:rsidRPr="000D75DA">
        <w:rPr>
          <w:rFonts w:cstheme="minorHAnsi"/>
          <w:spacing w:val="52"/>
          <w:szCs w:val="22"/>
        </w:rPr>
        <w:t xml:space="preserve"> </w:t>
      </w:r>
      <w:r w:rsidRPr="000D75DA">
        <w:rPr>
          <w:rFonts w:cstheme="minorHAnsi"/>
          <w:szCs w:val="22"/>
        </w:rPr>
        <w:t>case</w:t>
      </w:r>
      <w:r w:rsidRPr="000D75DA">
        <w:rPr>
          <w:rFonts w:cstheme="minorHAnsi"/>
          <w:spacing w:val="55"/>
          <w:szCs w:val="22"/>
        </w:rPr>
        <w:t xml:space="preserve"> </w:t>
      </w:r>
      <w:r w:rsidRPr="000D75DA">
        <w:rPr>
          <w:rFonts w:cstheme="minorHAnsi"/>
          <w:spacing w:val="-4"/>
          <w:szCs w:val="22"/>
        </w:rPr>
        <w:t>y</w:t>
      </w:r>
      <w:r w:rsidRPr="000D75DA">
        <w:rPr>
          <w:rFonts w:cstheme="minorHAnsi"/>
          <w:szCs w:val="22"/>
        </w:rPr>
        <w:t>ou</w:t>
      </w:r>
      <w:r w:rsidRPr="000D75DA">
        <w:rPr>
          <w:rFonts w:cstheme="minorHAnsi"/>
          <w:spacing w:val="50"/>
          <w:szCs w:val="22"/>
        </w:rPr>
        <w:t xml:space="preserve"> </w:t>
      </w:r>
      <w:r w:rsidRPr="000D75DA">
        <w:rPr>
          <w:rFonts w:cstheme="minorHAnsi"/>
          <w:szCs w:val="22"/>
        </w:rPr>
        <w:t>do</w:t>
      </w:r>
      <w:r w:rsidRPr="000D75DA">
        <w:rPr>
          <w:rFonts w:cstheme="minorHAnsi"/>
          <w:spacing w:val="50"/>
          <w:szCs w:val="22"/>
        </w:rPr>
        <w:t xml:space="preserve"> </w:t>
      </w:r>
      <w:r w:rsidRPr="000D75DA">
        <w:rPr>
          <w:rFonts w:cstheme="minorHAnsi"/>
          <w:szCs w:val="22"/>
        </w:rPr>
        <w:t>not</w:t>
      </w:r>
      <w:r w:rsidRPr="000D75DA">
        <w:rPr>
          <w:rFonts w:cstheme="minorHAnsi"/>
          <w:spacing w:val="50"/>
          <w:szCs w:val="22"/>
        </w:rPr>
        <w:t xml:space="preserve"> </w:t>
      </w:r>
      <w:r w:rsidRPr="000D75DA">
        <w:rPr>
          <w:rFonts w:cstheme="minorHAnsi"/>
          <w:szCs w:val="22"/>
        </w:rPr>
        <w:t>submit</w:t>
      </w:r>
      <w:r w:rsidRPr="000D75DA">
        <w:rPr>
          <w:rFonts w:cstheme="minorHAnsi"/>
          <w:spacing w:val="50"/>
          <w:szCs w:val="22"/>
        </w:rPr>
        <w:t xml:space="preserve"> </w:t>
      </w:r>
      <w:r w:rsidRPr="000D75DA">
        <w:rPr>
          <w:rFonts w:cstheme="minorHAnsi"/>
          <w:szCs w:val="22"/>
        </w:rPr>
        <w:t>Form</w:t>
      </w:r>
      <w:r w:rsidRPr="000D75DA">
        <w:rPr>
          <w:rFonts w:cstheme="minorHAnsi"/>
          <w:spacing w:val="50"/>
          <w:szCs w:val="22"/>
        </w:rPr>
        <w:t xml:space="preserve"> </w:t>
      </w:r>
      <w:r w:rsidRPr="000D75DA">
        <w:rPr>
          <w:rFonts w:cstheme="minorHAnsi"/>
          <w:szCs w:val="22"/>
        </w:rPr>
        <w:t>15G</w:t>
      </w:r>
      <w:r w:rsidRPr="000D75DA">
        <w:rPr>
          <w:rFonts w:cstheme="minorHAnsi"/>
          <w:spacing w:val="50"/>
          <w:szCs w:val="22"/>
        </w:rPr>
        <w:t xml:space="preserve"> </w:t>
      </w:r>
      <w:r w:rsidRPr="000D75DA">
        <w:rPr>
          <w:rFonts w:cstheme="minorHAnsi"/>
          <w:szCs w:val="22"/>
        </w:rPr>
        <w:t>or</w:t>
      </w:r>
      <w:r w:rsidR="00F311AB" w:rsidRPr="000D75DA">
        <w:rPr>
          <w:rFonts w:cstheme="minorHAnsi"/>
          <w:szCs w:val="22"/>
        </w:rPr>
        <w:t xml:space="preserve"> Form</w:t>
      </w:r>
      <w:r w:rsidRPr="000D75DA">
        <w:rPr>
          <w:rFonts w:cstheme="minorHAnsi"/>
          <w:spacing w:val="50"/>
          <w:szCs w:val="22"/>
        </w:rPr>
        <w:t xml:space="preserve"> </w:t>
      </w:r>
      <w:r w:rsidRPr="000D75DA">
        <w:rPr>
          <w:rFonts w:cstheme="minorHAnsi"/>
          <w:szCs w:val="22"/>
        </w:rPr>
        <w:t>15H,</w:t>
      </w:r>
      <w:r w:rsidRPr="000D75DA">
        <w:rPr>
          <w:rFonts w:cstheme="minorHAnsi"/>
          <w:spacing w:val="50"/>
          <w:szCs w:val="22"/>
        </w:rPr>
        <w:t xml:space="preserve"> </w:t>
      </w:r>
      <w:r w:rsidRPr="000D75DA">
        <w:rPr>
          <w:rFonts w:cstheme="minorHAnsi"/>
          <w:szCs w:val="22"/>
        </w:rPr>
        <w:t>the</w:t>
      </w:r>
      <w:r w:rsidRPr="000D75DA">
        <w:rPr>
          <w:rFonts w:cstheme="minorHAnsi"/>
          <w:spacing w:val="50"/>
          <w:szCs w:val="22"/>
        </w:rPr>
        <w:t xml:space="preserve"> </w:t>
      </w:r>
      <w:r w:rsidRPr="000D75DA">
        <w:rPr>
          <w:rFonts w:cstheme="minorHAnsi"/>
          <w:szCs w:val="22"/>
        </w:rPr>
        <w:t>Company</w:t>
      </w:r>
      <w:r w:rsidRPr="000D75DA">
        <w:rPr>
          <w:rFonts w:cstheme="minorHAnsi"/>
          <w:spacing w:val="50"/>
          <w:szCs w:val="22"/>
        </w:rPr>
        <w:t xml:space="preserve"> </w:t>
      </w:r>
      <w:r w:rsidRPr="000D75DA">
        <w:rPr>
          <w:rFonts w:cstheme="minorHAnsi"/>
          <w:szCs w:val="22"/>
        </w:rPr>
        <w:t>would</w:t>
      </w:r>
      <w:r w:rsidRPr="000D75DA">
        <w:rPr>
          <w:rFonts w:cstheme="minorHAnsi"/>
          <w:spacing w:val="50"/>
          <w:szCs w:val="22"/>
        </w:rPr>
        <w:t xml:space="preserve"> </w:t>
      </w:r>
      <w:r w:rsidRPr="000D75DA">
        <w:rPr>
          <w:rFonts w:cstheme="minorHAnsi"/>
          <w:szCs w:val="22"/>
        </w:rPr>
        <w:t>deduct</w:t>
      </w:r>
      <w:r w:rsidRPr="000D75DA">
        <w:rPr>
          <w:rFonts w:cstheme="minorHAnsi"/>
          <w:spacing w:val="50"/>
          <w:szCs w:val="22"/>
        </w:rPr>
        <w:t xml:space="preserve"> </w:t>
      </w:r>
      <w:r w:rsidRPr="000D75DA">
        <w:rPr>
          <w:rFonts w:cstheme="minorHAnsi"/>
          <w:szCs w:val="22"/>
        </w:rPr>
        <w:t>tax</w:t>
      </w:r>
      <w:r w:rsidRPr="000D75DA">
        <w:rPr>
          <w:rFonts w:cstheme="minorHAnsi"/>
          <w:spacing w:val="50"/>
          <w:szCs w:val="22"/>
        </w:rPr>
        <w:t xml:space="preserve"> </w:t>
      </w:r>
      <w:r w:rsidRPr="000D75DA">
        <w:rPr>
          <w:rFonts w:cstheme="minorHAnsi"/>
          <w:szCs w:val="22"/>
        </w:rPr>
        <w:t xml:space="preserve">at applicable rates in case </w:t>
      </w:r>
      <w:r w:rsidRPr="000D75DA">
        <w:rPr>
          <w:rFonts w:cstheme="minorHAnsi"/>
          <w:spacing w:val="-4"/>
          <w:szCs w:val="22"/>
        </w:rPr>
        <w:t>y</w:t>
      </w:r>
      <w:r w:rsidRPr="000D75DA">
        <w:rPr>
          <w:rFonts w:cstheme="minorHAnsi"/>
          <w:szCs w:val="22"/>
        </w:rPr>
        <w:t>our total dividend income from the Company exceeds</w:t>
      </w:r>
      <w:r w:rsidRPr="000D75DA">
        <w:rPr>
          <w:rFonts w:cstheme="minorHAnsi"/>
          <w:spacing w:val="40"/>
          <w:szCs w:val="22"/>
        </w:rPr>
        <w:t xml:space="preserve"> </w:t>
      </w:r>
      <w:r w:rsidRPr="000D75DA">
        <w:rPr>
          <w:rFonts w:cstheme="minorHAnsi"/>
          <w:szCs w:val="22"/>
        </w:rPr>
        <w:t>Rs.</w:t>
      </w:r>
      <w:r w:rsidRPr="000D75DA">
        <w:rPr>
          <w:rFonts w:cstheme="minorHAnsi"/>
          <w:spacing w:val="40"/>
          <w:szCs w:val="22"/>
        </w:rPr>
        <w:t xml:space="preserve"> </w:t>
      </w:r>
      <w:r w:rsidR="00C64184">
        <w:rPr>
          <w:rFonts w:cstheme="minorHAnsi"/>
          <w:szCs w:val="22"/>
        </w:rPr>
        <w:t>10,000</w:t>
      </w:r>
      <w:r w:rsidRPr="000D75DA">
        <w:rPr>
          <w:rFonts w:cstheme="minorHAnsi"/>
          <w:szCs w:val="22"/>
        </w:rPr>
        <w:t xml:space="preserve"> in a financial</w:t>
      </w:r>
      <w:r w:rsidRPr="000D75DA">
        <w:rPr>
          <w:rFonts w:cstheme="minorHAnsi"/>
          <w:spacing w:val="21"/>
          <w:szCs w:val="22"/>
        </w:rPr>
        <w:t xml:space="preserve"> </w:t>
      </w:r>
      <w:r w:rsidRPr="000D75DA">
        <w:rPr>
          <w:rFonts w:cstheme="minorHAnsi"/>
          <w:spacing w:val="-4"/>
          <w:szCs w:val="22"/>
        </w:rPr>
        <w:t>y</w:t>
      </w:r>
      <w:r w:rsidRPr="000D75DA">
        <w:rPr>
          <w:rFonts w:cstheme="minorHAnsi"/>
          <w:szCs w:val="22"/>
        </w:rPr>
        <w:t>ear.</w:t>
      </w:r>
      <w:r w:rsidRPr="000D75DA">
        <w:rPr>
          <w:rFonts w:cstheme="minorHAnsi"/>
          <w:spacing w:val="40"/>
          <w:szCs w:val="22"/>
        </w:rPr>
        <w:t xml:space="preserve"> </w:t>
      </w:r>
      <w:r w:rsidRPr="000D75DA">
        <w:rPr>
          <w:rFonts w:cstheme="minorHAnsi"/>
          <w:szCs w:val="22"/>
        </w:rPr>
        <w:t>Ho</w:t>
      </w:r>
      <w:r w:rsidRPr="000D75DA">
        <w:rPr>
          <w:rFonts w:cstheme="minorHAnsi"/>
          <w:spacing w:val="-2"/>
          <w:szCs w:val="22"/>
        </w:rPr>
        <w:t>w</w:t>
      </w:r>
      <w:r w:rsidRPr="000D75DA">
        <w:rPr>
          <w:rFonts w:cstheme="minorHAnsi"/>
          <w:szCs w:val="22"/>
        </w:rPr>
        <w:t>ever,</w:t>
      </w:r>
      <w:r w:rsidRPr="000D75DA">
        <w:rPr>
          <w:rFonts w:cstheme="minorHAnsi"/>
          <w:spacing w:val="45"/>
          <w:szCs w:val="22"/>
        </w:rPr>
        <w:t xml:space="preserve"> </w:t>
      </w:r>
      <w:r w:rsidRPr="000D75DA">
        <w:rPr>
          <w:rFonts w:cstheme="minorHAnsi"/>
          <w:spacing w:val="-4"/>
          <w:szCs w:val="22"/>
        </w:rPr>
        <w:t>y</w:t>
      </w:r>
      <w:r w:rsidRPr="000D75DA">
        <w:rPr>
          <w:rFonts w:cstheme="minorHAnsi"/>
          <w:szCs w:val="22"/>
        </w:rPr>
        <w:t>ou</w:t>
      </w:r>
      <w:r w:rsidRPr="000D75DA">
        <w:rPr>
          <w:rFonts w:cstheme="minorHAnsi"/>
          <w:spacing w:val="40"/>
          <w:szCs w:val="22"/>
        </w:rPr>
        <w:t xml:space="preserve"> </w:t>
      </w:r>
      <w:r w:rsidRPr="000D75DA">
        <w:rPr>
          <w:rFonts w:cstheme="minorHAnsi"/>
          <w:szCs w:val="22"/>
        </w:rPr>
        <w:t>ma</w:t>
      </w:r>
      <w:r w:rsidRPr="000D75DA">
        <w:rPr>
          <w:rFonts w:cstheme="minorHAnsi"/>
          <w:spacing w:val="-4"/>
          <w:szCs w:val="22"/>
        </w:rPr>
        <w:t>y</w:t>
      </w:r>
      <w:r w:rsidRPr="000D75DA">
        <w:rPr>
          <w:rFonts w:cstheme="minorHAnsi"/>
          <w:spacing w:val="40"/>
          <w:szCs w:val="22"/>
        </w:rPr>
        <w:t xml:space="preserve"> </w:t>
      </w:r>
      <w:r w:rsidR="002D1B5C" w:rsidRPr="000D75DA">
        <w:rPr>
          <w:rFonts w:cstheme="minorHAnsi"/>
          <w:szCs w:val="22"/>
        </w:rPr>
        <w:t>file your</w:t>
      </w:r>
      <w:r w:rsidR="008652BA" w:rsidRPr="000D75DA">
        <w:rPr>
          <w:rFonts w:cstheme="minorHAnsi"/>
          <w:szCs w:val="22"/>
        </w:rPr>
        <w:t xml:space="preserve"> return of income and claim appropriate refund, if eligible.</w:t>
      </w:r>
    </w:p>
    <w:p w14:paraId="1415C027" w14:textId="77777777" w:rsidR="00534E55" w:rsidRPr="000D75DA" w:rsidRDefault="00534E55" w:rsidP="008F0D4E">
      <w:pPr>
        <w:pStyle w:val="ListParagraph"/>
        <w:spacing w:after="0" w:line="240" w:lineRule="auto"/>
        <w:ind w:left="567"/>
        <w:jc w:val="both"/>
        <w:rPr>
          <w:rFonts w:eastAsia="Times New Roman" w:cstheme="minorHAnsi"/>
          <w:b/>
          <w:bCs/>
          <w:szCs w:val="22"/>
          <w:lang w:eastAsia="en-IN"/>
        </w:rPr>
      </w:pPr>
    </w:p>
    <w:p w14:paraId="46B56FFE" w14:textId="633AC315" w:rsidR="00A872D6" w:rsidRPr="000D75DA" w:rsidRDefault="005C310E" w:rsidP="008F0D4E">
      <w:pPr>
        <w:pStyle w:val="ListParagraph"/>
        <w:numPr>
          <w:ilvl w:val="0"/>
          <w:numId w:val="1"/>
        </w:numPr>
        <w:spacing w:after="0" w:line="240" w:lineRule="auto"/>
        <w:ind w:left="567" w:hanging="567"/>
        <w:jc w:val="both"/>
        <w:rPr>
          <w:rFonts w:eastAsia="Times New Roman" w:cstheme="minorHAnsi"/>
          <w:b/>
          <w:bCs/>
          <w:szCs w:val="22"/>
          <w:lang w:eastAsia="en-IN"/>
        </w:rPr>
      </w:pPr>
      <w:r w:rsidRPr="000D75DA">
        <w:rPr>
          <w:rFonts w:eastAsia="Times New Roman" w:cstheme="minorHAnsi"/>
          <w:b/>
          <w:bCs/>
          <w:szCs w:val="22"/>
          <w:lang w:eastAsia="en-IN"/>
        </w:rPr>
        <w:t>What is the due date to submit the documents/ declarations mentioned above?</w:t>
      </w:r>
    </w:p>
    <w:p w14:paraId="39964176" w14:textId="77777777" w:rsidR="00A872D6" w:rsidRPr="000D75DA" w:rsidRDefault="00A872D6" w:rsidP="008F0D4E">
      <w:pPr>
        <w:pStyle w:val="ListParagraph"/>
        <w:spacing w:after="0" w:line="240" w:lineRule="auto"/>
        <w:ind w:left="567"/>
        <w:jc w:val="both"/>
        <w:rPr>
          <w:rFonts w:cstheme="minorHAnsi"/>
          <w:b/>
          <w:bCs/>
          <w:szCs w:val="22"/>
        </w:rPr>
      </w:pPr>
    </w:p>
    <w:p w14:paraId="0AC86E1B" w14:textId="362A0FE2" w:rsidR="008F0D4E" w:rsidRPr="009F60DF" w:rsidRDefault="005C310E" w:rsidP="008F0D4E">
      <w:pPr>
        <w:pStyle w:val="ListParagraph"/>
        <w:numPr>
          <w:ilvl w:val="0"/>
          <w:numId w:val="19"/>
        </w:numPr>
        <w:spacing w:after="0" w:line="240" w:lineRule="auto"/>
        <w:ind w:left="567" w:hanging="567"/>
        <w:jc w:val="both"/>
        <w:rPr>
          <w:rFonts w:eastAsia="Times New Roman" w:cstheme="minorHAnsi"/>
          <w:b/>
          <w:bCs/>
          <w:szCs w:val="22"/>
          <w:u w:val="single"/>
          <w:lang w:eastAsia="en-IN"/>
        </w:rPr>
      </w:pPr>
      <w:r w:rsidRPr="000D75DA">
        <w:rPr>
          <w:rFonts w:eastAsia="Times New Roman" w:cstheme="minorHAnsi"/>
          <w:szCs w:val="22"/>
          <w:lang w:eastAsia="en-IN"/>
        </w:rPr>
        <w:t xml:space="preserve">The documents/ declarations mentioned above are required to be submitted to the </w:t>
      </w:r>
      <w:r w:rsidR="00345358" w:rsidRPr="000D75DA">
        <w:rPr>
          <w:rFonts w:eastAsia="Times New Roman" w:cstheme="minorHAnsi"/>
          <w:szCs w:val="22"/>
          <w:lang w:eastAsia="en-IN"/>
        </w:rPr>
        <w:t>Registrar and Transfer Agent (‘</w:t>
      </w:r>
      <w:r w:rsidRPr="000D75DA">
        <w:rPr>
          <w:rFonts w:eastAsia="Times New Roman" w:cstheme="minorHAnsi"/>
          <w:szCs w:val="22"/>
          <w:lang w:eastAsia="en-IN"/>
        </w:rPr>
        <w:t>RTA</w:t>
      </w:r>
      <w:r w:rsidR="00345358" w:rsidRPr="000D75DA">
        <w:rPr>
          <w:rFonts w:eastAsia="Times New Roman" w:cstheme="minorHAnsi"/>
          <w:szCs w:val="22"/>
          <w:lang w:eastAsia="en-IN"/>
        </w:rPr>
        <w:t>’)</w:t>
      </w:r>
      <w:r w:rsidRPr="000D75DA">
        <w:rPr>
          <w:rFonts w:eastAsia="Times New Roman" w:cstheme="minorHAnsi"/>
          <w:szCs w:val="22"/>
          <w:lang w:eastAsia="en-IN"/>
        </w:rPr>
        <w:t xml:space="preserve"> </w:t>
      </w:r>
      <w:r>
        <w:rPr>
          <w:rFonts w:eastAsia="Times New Roman" w:cstheme="minorHAnsi"/>
          <w:szCs w:val="22"/>
          <w:lang w:eastAsia="en-IN"/>
        </w:rPr>
        <w:t xml:space="preserve">by </w:t>
      </w:r>
      <w:r w:rsidRPr="00043831">
        <w:rPr>
          <w:rFonts w:eastAsia="Times New Roman" w:cstheme="minorHAnsi"/>
          <w:color w:val="000000"/>
          <w:lang w:val="en" w:eastAsia="en-IN"/>
        </w:rPr>
        <w:t>upload</w:t>
      </w:r>
      <w:r>
        <w:rPr>
          <w:rFonts w:eastAsia="Times New Roman" w:cstheme="minorHAnsi"/>
          <w:color w:val="000000"/>
          <w:lang w:val="en" w:eastAsia="en-IN"/>
        </w:rPr>
        <w:t xml:space="preserve">ing the same </w:t>
      </w:r>
      <w:r w:rsidRPr="00043831">
        <w:rPr>
          <w:rFonts w:eastAsia="Times New Roman" w:cstheme="minorHAnsi"/>
          <w:color w:val="000000"/>
          <w:lang w:val="en" w:eastAsia="en-IN"/>
        </w:rPr>
        <w:t xml:space="preserve">on the weblink:  </w:t>
      </w:r>
      <w:hyperlink r:id="rId9" w:history="1">
        <w:r w:rsidR="008F0D4E" w:rsidRPr="00043831">
          <w:rPr>
            <w:rStyle w:val="Hyperlink"/>
            <w:rFonts w:cstheme="minorHAnsi"/>
            <w:lang w:eastAsia="en-IN"/>
          </w:rPr>
          <w:t>https://risop.kfintech.com/form15/forms.aspx?q=0</w:t>
        </w:r>
      </w:hyperlink>
      <w:r w:rsidRPr="00043831">
        <w:rPr>
          <w:rFonts w:cstheme="minorHAnsi"/>
          <w:color w:val="1F3864"/>
          <w:lang w:eastAsia="en-IN"/>
        </w:rPr>
        <w:t xml:space="preserve"> </w:t>
      </w:r>
      <w:r w:rsidRPr="00043831">
        <w:rPr>
          <w:rFonts w:eastAsia="Times New Roman" w:cstheme="minorHAnsi"/>
          <w:color w:val="000000"/>
          <w:lang w:val="en" w:eastAsia="en-IN"/>
        </w:rPr>
        <w:t xml:space="preserve"> or </w:t>
      </w:r>
      <w:r>
        <w:rPr>
          <w:rFonts w:eastAsia="Times New Roman" w:cstheme="minorHAnsi"/>
          <w:color w:val="000000"/>
          <w:lang w:val="en" w:eastAsia="en-IN"/>
        </w:rPr>
        <w:t xml:space="preserve">can be </w:t>
      </w:r>
      <w:r w:rsidRPr="00043831">
        <w:rPr>
          <w:rFonts w:eastAsia="Times New Roman" w:cstheme="minorHAnsi"/>
          <w:color w:val="000000"/>
          <w:lang w:val="en" w:eastAsia="en-IN"/>
        </w:rPr>
        <w:t xml:space="preserve">sent </w:t>
      </w:r>
      <w:r>
        <w:rPr>
          <w:rFonts w:eastAsia="Times New Roman" w:cstheme="minorHAnsi"/>
          <w:color w:val="000000"/>
          <w:lang w:val="en" w:eastAsia="en-IN"/>
        </w:rPr>
        <w:t xml:space="preserve">from </w:t>
      </w:r>
      <w:r w:rsidRPr="00043831">
        <w:rPr>
          <w:rFonts w:eastAsia="Times New Roman" w:cstheme="minorHAnsi"/>
          <w:color w:val="000000"/>
          <w:lang w:val="en" w:eastAsia="en-IN"/>
        </w:rPr>
        <w:t>registered email</w:t>
      </w:r>
      <w:r>
        <w:rPr>
          <w:rFonts w:eastAsia="Times New Roman" w:cstheme="minorHAnsi"/>
          <w:color w:val="000000"/>
          <w:lang w:val="en" w:eastAsia="en-IN"/>
        </w:rPr>
        <w:t xml:space="preserve"> address</w:t>
      </w:r>
      <w:r w:rsidRPr="00043831">
        <w:rPr>
          <w:rFonts w:eastAsia="Times New Roman" w:cstheme="minorHAnsi"/>
          <w:color w:val="000000"/>
          <w:lang w:val="en" w:eastAsia="en-IN"/>
        </w:rPr>
        <w:t xml:space="preserve"> to </w:t>
      </w:r>
      <w:hyperlink r:id="rId10" w:history="1">
        <w:r w:rsidR="008F0D4E" w:rsidRPr="00043831">
          <w:rPr>
            <w:rStyle w:val="Hyperlink"/>
            <w:lang w:val="en"/>
          </w:rPr>
          <w:t>einward.ris@kfintech.co</w:t>
        </w:r>
        <w:r w:rsidR="008F0D4E" w:rsidRPr="00043831">
          <w:rPr>
            <w:rStyle w:val="Hyperlink"/>
            <w:rFonts w:cstheme="minorHAnsi"/>
            <w:lang w:val="en" w:eastAsia="en-IN"/>
          </w:rPr>
          <w:t>m</w:t>
        </w:r>
      </w:hyperlink>
      <w:r w:rsidRPr="00043831">
        <w:rPr>
          <w:rFonts w:cstheme="minorHAnsi"/>
          <w:color w:val="000000"/>
          <w:lang w:val="en" w:eastAsia="en-IN"/>
        </w:rPr>
        <w:t xml:space="preserve">  on or </w:t>
      </w:r>
      <w:r w:rsidRPr="009F60DF">
        <w:rPr>
          <w:rFonts w:cstheme="minorHAnsi"/>
          <w:color w:val="000000"/>
          <w:lang w:val="en" w:eastAsia="en-IN"/>
        </w:rPr>
        <w:t xml:space="preserve">before </w:t>
      </w:r>
      <w:r w:rsidR="009F60DF" w:rsidRPr="009F60DF">
        <w:rPr>
          <w:rFonts w:cstheme="minorHAnsi"/>
          <w:color w:val="000000"/>
          <w:lang w:val="en" w:eastAsia="en-IN"/>
        </w:rPr>
        <w:t>25</w:t>
      </w:r>
      <w:r w:rsidR="00E709EE" w:rsidRPr="009F60DF">
        <w:rPr>
          <w:rFonts w:cstheme="minorHAnsi"/>
          <w:color w:val="000000"/>
          <w:vertAlign w:val="superscript"/>
          <w:lang w:val="en" w:eastAsia="en-IN"/>
        </w:rPr>
        <w:t>th</w:t>
      </w:r>
      <w:r w:rsidR="00E709EE" w:rsidRPr="009F60DF">
        <w:rPr>
          <w:rFonts w:cstheme="minorHAnsi"/>
          <w:color w:val="000000"/>
          <w:lang w:val="en" w:eastAsia="en-IN"/>
        </w:rPr>
        <w:t xml:space="preserve"> </w:t>
      </w:r>
      <w:r w:rsidR="009F60DF" w:rsidRPr="009F60DF">
        <w:rPr>
          <w:rFonts w:cstheme="minorHAnsi"/>
          <w:color w:val="000000"/>
          <w:lang w:val="en" w:eastAsia="en-IN"/>
        </w:rPr>
        <w:t>April</w:t>
      </w:r>
      <w:r w:rsidR="006B1148" w:rsidRPr="009F60DF">
        <w:rPr>
          <w:rFonts w:cstheme="minorHAnsi"/>
          <w:color w:val="000000"/>
          <w:lang w:val="en" w:eastAsia="en-IN"/>
        </w:rPr>
        <w:t>, 202</w:t>
      </w:r>
      <w:r w:rsidR="009F60DF" w:rsidRPr="009F60DF">
        <w:rPr>
          <w:rFonts w:cstheme="minorHAnsi"/>
          <w:color w:val="000000"/>
          <w:lang w:val="en" w:eastAsia="en-IN"/>
        </w:rPr>
        <w:t>5</w:t>
      </w:r>
      <w:r w:rsidRPr="009F60DF">
        <w:rPr>
          <w:rFonts w:eastAsia="Times New Roman" w:cstheme="minorHAnsi"/>
          <w:szCs w:val="22"/>
          <w:lang w:eastAsia="en-IN"/>
        </w:rPr>
        <w:t>.</w:t>
      </w:r>
    </w:p>
    <w:p w14:paraId="025C67D9" w14:textId="08785102" w:rsidR="00385EC4" w:rsidRPr="000D75DA" w:rsidRDefault="005C310E" w:rsidP="008F0D4E">
      <w:pPr>
        <w:pStyle w:val="ListParagraph"/>
        <w:spacing w:after="0" w:line="240" w:lineRule="auto"/>
        <w:ind w:left="567"/>
        <w:jc w:val="both"/>
        <w:rPr>
          <w:rFonts w:eastAsia="Times New Roman" w:cstheme="minorHAnsi"/>
          <w:b/>
          <w:bCs/>
          <w:szCs w:val="22"/>
          <w:u w:val="single"/>
          <w:lang w:eastAsia="en-IN"/>
        </w:rPr>
      </w:pPr>
      <w:r w:rsidRPr="000D75DA">
        <w:rPr>
          <w:rFonts w:eastAsia="Times New Roman" w:cstheme="minorHAnsi"/>
          <w:b/>
          <w:bCs/>
          <w:szCs w:val="22"/>
          <w:u w:val="single"/>
          <w:lang w:eastAsia="en-IN"/>
        </w:rPr>
        <w:t xml:space="preserve"> </w:t>
      </w:r>
    </w:p>
    <w:p w14:paraId="01D72575" w14:textId="40FC2D64" w:rsidR="00AA27E4" w:rsidRPr="000D75DA" w:rsidRDefault="005C310E" w:rsidP="008F0D4E">
      <w:pPr>
        <w:pStyle w:val="ListParagraph"/>
        <w:numPr>
          <w:ilvl w:val="0"/>
          <w:numId w:val="17"/>
        </w:numPr>
        <w:spacing w:after="0" w:line="240" w:lineRule="auto"/>
        <w:ind w:left="0" w:hanging="567"/>
        <w:jc w:val="both"/>
        <w:rPr>
          <w:rFonts w:eastAsia="Times New Roman" w:cstheme="minorHAnsi"/>
          <w:b/>
          <w:bCs/>
          <w:szCs w:val="22"/>
          <w:u w:val="single"/>
          <w:lang w:eastAsia="en-IN"/>
        </w:rPr>
      </w:pPr>
      <w:r w:rsidRPr="000D75DA">
        <w:rPr>
          <w:rFonts w:eastAsia="Times New Roman" w:cstheme="minorHAnsi"/>
          <w:b/>
          <w:bCs/>
          <w:szCs w:val="22"/>
          <w:u w:val="single"/>
          <w:lang w:eastAsia="en-IN"/>
        </w:rPr>
        <w:t>Non-resident Shareholders</w:t>
      </w:r>
    </w:p>
    <w:p w14:paraId="3F3F03BD" w14:textId="77777777" w:rsidR="00AA27E4" w:rsidRPr="000D75DA" w:rsidRDefault="00AA27E4" w:rsidP="008F0D4E">
      <w:pPr>
        <w:pStyle w:val="ListParagraph"/>
        <w:spacing w:after="0" w:line="240" w:lineRule="auto"/>
        <w:ind w:left="567"/>
        <w:jc w:val="both"/>
        <w:rPr>
          <w:rFonts w:cstheme="minorHAnsi"/>
          <w:b/>
          <w:bCs/>
          <w:szCs w:val="22"/>
        </w:rPr>
      </w:pPr>
    </w:p>
    <w:p w14:paraId="309B8713" w14:textId="77316576" w:rsidR="00E82981" w:rsidRPr="000D75DA" w:rsidRDefault="005C310E" w:rsidP="008F0D4E">
      <w:pPr>
        <w:pStyle w:val="ListParagraph"/>
        <w:numPr>
          <w:ilvl w:val="0"/>
          <w:numId w:val="1"/>
        </w:numPr>
        <w:spacing w:after="0" w:line="240" w:lineRule="auto"/>
        <w:ind w:left="567" w:hanging="567"/>
        <w:jc w:val="both"/>
        <w:rPr>
          <w:rFonts w:eastAsia="Times New Roman" w:cstheme="minorHAnsi"/>
          <w:b/>
          <w:bCs/>
          <w:szCs w:val="22"/>
          <w:lang w:eastAsia="en-IN"/>
        </w:rPr>
      </w:pPr>
      <w:r w:rsidRPr="000D75DA">
        <w:rPr>
          <w:rFonts w:eastAsia="Times New Roman" w:cstheme="minorHAnsi"/>
          <w:b/>
          <w:bCs/>
          <w:szCs w:val="22"/>
          <w:lang w:eastAsia="en-IN"/>
        </w:rPr>
        <w:t xml:space="preserve">What is the rate of </w:t>
      </w:r>
      <w:r w:rsidR="005D4A76" w:rsidRPr="000D75DA">
        <w:rPr>
          <w:rFonts w:eastAsia="Times New Roman" w:cstheme="minorHAnsi"/>
          <w:b/>
          <w:bCs/>
          <w:szCs w:val="22"/>
          <w:lang w:eastAsia="en-IN"/>
        </w:rPr>
        <w:t>TDS</w:t>
      </w:r>
      <w:r w:rsidRPr="000D75DA">
        <w:rPr>
          <w:rFonts w:eastAsia="Times New Roman" w:cstheme="minorHAnsi"/>
          <w:b/>
          <w:bCs/>
          <w:szCs w:val="22"/>
          <w:lang w:eastAsia="en-IN"/>
        </w:rPr>
        <w:t xml:space="preserve"> on </w:t>
      </w:r>
      <w:r w:rsidR="00F311AB" w:rsidRPr="000D75DA">
        <w:rPr>
          <w:rFonts w:eastAsia="Times New Roman" w:cstheme="minorHAnsi"/>
          <w:b/>
          <w:bCs/>
          <w:szCs w:val="22"/>
          <w:lang w:eastAsia="en-IN"/>
        </w:rPr>
        <w:t xml:space="preserve">the </w:t>
      </w:r>
      <w:r w:rsidRPr="000D75DA">
        <w:rPr>
          <w:rFonts w:eastAsia="Times New Roman" w:cstheme="minorHAnsi"/>
          <w:b/>
          <w:bCs/>
          <w:szCs w:val="22"/>
          <w:lang w:eastAsia="en-IN"/>
        </w:rPr>
        <w:t>dividend declared and paid to non-resident shareholders?</w:t>
      </w:r>
    </w:p>
    <w:p w14:paraId="59999E45" w14:textId="77777777" w:rsidR="00E82981" w:rsidRPr="000D75DA" w:rsidRDefault="00E82981" w:rsidP="008F0D4E">
      <w:pPr>
        <w:pStyle w:val="ListParagraph"/>
        <w:spacing w:after="0" w:line="240" w:lineRule="auto"/>
        <w:ind w:left="567"/>
        <w:jc w:val="both"/>
        <w:rPr>
          <w:rFonts w:eastAsia="Times New Roman" w:cstheme="minorHAnsi"/>
          <w:szCs w:val="22"/>
          <w:lang w:eastAsia="en-IN"/>
        </w:rPr>
      </w:pPr>
    </w:p>
    <w:p w14:paraId="628249B9" w14:textId="349E2113" w:rsidR="00F311AB"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 xml:space="preserve">For non-resident shareholders, the rate of </w:t>
      </w:r>
      <w:r w:rsidR="005D4A76" w:rsidRPr="000D75DA">
        <w:rPr>
          <w:rFonts w:eastAsia="Times New Roman" w:cstheme="minorHAnsi"/>
          <w:szCs w:val="22"/>
          <w:lang w:eastAsia="en-IN"/>
        </w:rPr>
        <w:t>TDS</w:t>
      </w:r>
      <w:r w:rsidRPr="000D75DA">
        <w:rPr>
          <w:rFonts w:eastAsia="Times New Roman" w:cstheme="minorHAnsi"/>
          <w:szCs w:val="22"/>
          <w:lang w:eastAsia="en-IN"/>
        </w:rPr>
        <w:t xml:space="preserve"> is 20% (plus applicable surcharge and cess) as per </w:t>
      </w:r>
      <w:r w:rsidR="00E66C4A" w:rsidRPr="000D75DA">
        <w:rPr>
          <w:rFonts w:eastAsia="Times New Roman" w:cstheme="minorHAnsi"/>
          <w:szCs w:val="22"/>
          <w:lang w:eastAsia="en-IN"/>
        </w:rPr>
        <w:t xml:space="preserve">section 195 of </w:t>
      </w:r>
      <w:r w:rsidRPr="000D75DA">
        <w:rPr>
          <w:rFonts w:eastAsia="Times New Roman" w:cstheme="minorHAnsi"/>
          <w:szCs w:val="22"/>
          <w:lang w:eastAsia="en-IN"/>
        </w:rPr>
        <w:t>the</w:t>
      </w:r>
      <w:r w:rsidR="006E2497" w:rsidRPr="000D75DA">
        <w:rPr>
          <w:rFonts w:eastAsia="Times New Roman" w:cstheme="minorHAnsi"/>
          <w:szCs w:val="22"/>
          <w:lang w:eastAsia="en-IN"/>
        </w:rPr>
        <w:t xml:space="preserve"> Act</w:t>
      </w:r>
      <w:r w:rsidRPr="000D75DA">
        <w:rPr>
          <w:rFonts w:eastAsia="Times New Roman" w:cstheme="minorHAnsi"/>
          <w:szCs w:val="22"/>
          <w:lang w:eastAsia="en-IN"/>
        </w:rPr>
        <w:t xml:space="preserve">. However, where </w:t>
      </w:r>
      <w:r w:rsidR="002D1B5C" w:rsidRPr="000D75DA">
        <w:rPr>
          <w:rFonts w:eastAsia="Times New Roman" w:cstheme="minorHAnsi"/>
          <w:szCs w:val="22"/>
          <w:lang w:eastAsia="en-IN"/>
        </w:rPr>
        <w:t xml:space="preserve">a </w:t>
      </w:r>
      <w:r w:rsidRPr="000D75DA">
        <w:rPr>
          <w:rFonts w:eastAsia="Times New Roman" w:cstheme="minorHAnsi"/>
          <w:szCs w:val="22"/>
          <w:lang w:eastAsia="en-IN"/>
        </w:rPr>
        <w:t xml:space="preserve">non-resident shareholder is eligible to claim </w:t>
      </w:r>
      <w:r w:rsidR="002D1B5C" w:rsidRPr="000D75DA">
        <w:rPr>
          <w:rFonts w:eastAsia="Times New Roman" w:cstheme="minorHAnsi"/>
          <w:szCs w:val="22"/>
          <w:lang w:eastAsia="en-IN"/>
        </w:rPr>
        <w:t xml:space="preserve">benefit under </w:t>
      </w:r>
      <w:r w:rsidRPr="000D75DA">
        <w:rPr>
          <w:rFonts w:eastAsia="Times New Roman" w:cstheme="minorHAnsi"/>
          <w:szCs w:val="22"/>
          <w:lang w:eastAsia="en-IN"/>
        </w:rPr>
        <w:t xml:space="preserve">the </w:t>
      </w:r>
      <w:r w:rsidR="00924AE2" w:rsidRPr="000D75DA">
        <w:rPr>
          <w:rFonts w:eastAsia="Times New Roman" w:cstheme="minorHAnsi"/>
          <w:szCs w:val="22"/>
          <w:lang w:eastAsia="en-IN"/>
        </w:rPr>
        <w:t>Double Taxation Avoidance Agreement (DTAA)</w:t>
      </w:r>
      <w:r w:rsidR="00D932B1" w:rsidRPr="000D75DA">
        <w:rPr>
          <w:rFonts w:eastAsia="Times New Roman" w:cstheme="minorHAnsi"/>
          <w:szCs w:val="22"/>
          <w:lang w:eastAsia="en-IN"/>
        </w:rPr>
        <w:t xml:space="preserve"> read with applicable Multilateral Instrument (MLI)</w:t>
      </w:r>
      <w:r w:rsidR="002D1B5C" w:rsidRPr="000D75DA">
        <w:rPr>
          <w:rFonts w:eastAsia="Times New Roman" w:cstheme="minorHAnsi"/>
          <w:szCs w:val="22"/>
          <w:lang w:eastAsia="en-IN"/>
        </w:rPr>
        <w:t>,</w:t>
      </w:r>
      <w:r w:rsidR="00924AE2" w:rsidRPr="000D75DA">
        <w:rPr>
          <w:rFonts w:eastAsia="Times New Roman" w:cstheme="minorHAnsi"/>
          <w:szCs w:val="22"/>
          <w:lang w:eastAsia="en-IN"/>
        </w:rPr>
        <w:t xml:space="preserve"> </w:t>
      </w:r>
      <w:r w:rsidRPr="000D75DA">
        <w:rPr>
          <w:rFonts w:eastAsia="Times New Roman" w:cstheme="minorHAnsi"/>
          <w:szCs w:val="22"/>
          <w:lang w:eastAsia="en-IN"/>
        </w:rPr>
        <w:t>and the tax rate provided in </w:t>
      </w:r>
      <w:r w:rsidR="002D1B5C" w:rsidRPr="000D75DA">
        <w:rPr>
          <w:rFonts w:eastAsia="Times New Roman" w:cstheme="minorHAnsi"/>
          <w:szCs w:val="22"/>
          <w:lang w:eastAsia="en-IN"/>
        </w:rPr>
        <w:t xml:space="preserve">the </w:t>
      </w:r>
      <w:r w:rsidRPr="000D75DA">
        <w:rPr>
          <w:rFonts w:eastAsia="Times New Roman" w:cstheme="minorHAnsi"/>
          <w:szCs w:val="22"/>
          <w:lang w:eastAsia="en-IN"/>
        </w:rPr>
        <w:t xml:space="preserve">respective </w:t>
      </w:r>
      <w:r w:rsidR="00B8294A" w:rsidRPr="000D75DA">
        <w:rPr>
          <w:rFonts w:eastAsia="Times New Roman" w:cstheme="minorHAnsi"/>
          <w:szCs w:val="22"/>
          <w:lang w:eastAsia="en-IN"/>
        </w:rPr>
        <w:t xml:space="preserve">DTAA </w:t>
      </w:r>
      <w:r w:rsidRPr="000D75DA">
        <w:rPr>
          <w:rFonts w:eastAsia="Times New Roman" w:cstheme="minorHAnsi"/>
          <w:szCs w:val="22"/>
          <w:lang w:eastAsia="en-IN"/>
        </w:rPr>
        <w:t xml:space="preserve">is more beneficial than </w:t>
      </w:r>
      <w:r w:rsidR="002D1B5C" w:rsidRPr="000D75DA">
        <w:rPr>
          <w:rFonts w:eastAsia="Times New Roman" w:cstheme="minorHAnsi"/>
          <w:szCs w:val="22"/>
          <w:lang w:eastAsia="en-IN"/>
        </w:rPr>
        <w:t xml:space="preserve">the </w:t>
      </w:r>
      <w:r w:rsidRPr="000D75DA">
        <w:rPr>
          <w:rFonts w:eastAsia="Times New Roman" w:cstheme="minorHAnsi"/>
          <w:szCs w:val="22"/>
          <w:lang w:eastAsia="en-IN"/>
        </w:rPr>
        <w:t xml:space="preserve">rate provided in the Act, then the rate as per the </w:t>
      </w:r>
      <w:r w:rsidR="00B8294A" w:rsidRPr="000D75DA">
        <w:rPr>
          <w:rFonts w:eastAsia="Times New Roman" w:cstheme="minorHAnsi"/>
          <w:szCs w:val="22"/>
          <w:lang w:eastAsia="en-IN"/>
        </w:rPr>
        <w:t xml:space="preserve">DTAA </w:t>
      </w:r>
      <w:r w:rsidRPr="000D75DA">
        <w:rPr>
          <w:rFonts w:eastAsia="Times New Roman" w:cstheme="minorHAnsi"/>
          <w:szCs w:val="22"/>
          <w:lang w:eastAsia="en-IN"/>
        </w:rPr>
        <w:t xml:space="preserve">would be applied. In order to avail the </w:t>
      </w:r>
      <w:r w:rsidR="00B8294A" w:rsidRPr="000D75DA">
        <w:rPr>
          <w:rFonts w:eastAsia="Times New Roman" w:cstheme="minorHAnsi"/>
          <w:szCs w:val="22"/>
          <w:lang w:eastAsia="en-IN"/>
        </w:rPr>
        <w:t xml:space="preserve">DTAA </w:t>
      </w:r>
      <w:r w:rsidRPr="000D75DA">
        <w:rPr>
          <w:rFonts w:eastAsia="Times New Roman" w:cstheme="minorHAnsi"/>
          <w:szCs w:val="22"/>
          <w:lang w:eastAsia="en-IN"/>
        </w:rPr>
        <w:t xml:space="preserve">benefit, non-resident shareholders would be required to submit certain documents as mentioned </w:t>
      </w:r>
      <w:r w:rsidR="00A74E3E" w:rsidRPr="000D75DA">
        <w:rPr>
          <w:rFonts w:eastAsia="Times New Roman" w:cstheme="minorHAnsi"/>
          <w:szCs w:val="22"/>
          <w:lang w:eastAsia="en-IN"/>
        </w:rPr>
        <w:t xml:space="preserve">in </w:t>
      </w:r>
      <w:r w:rsidR="00A74E3E" w:rsidRPr="000D75DA">
        <w:rPr>
          <w:rFonts w:eastAsia="Times New Roman" w:cstheme="minorHAnsi"/>
          <w:b/>
          <w:bCs/>
          <w:szCs w:val="22"/>
          <w:lang w:eastAsia="en-IN"/>
        </w:rPr>
        <w:t>Annexure A</w:t>
      </w:r>
      <w:r w:rsidR="00C44E97">
        <w:rPr>
          <w:rFonts w:eastAsia="Times New Roman" w:cstheme="minorHAnsi"/>
          <w:b/>
          <w:bCs/>
          <w:szCs w:val="22"/>
          <w:lang w:eastAsia="en-IN"/>
        </w:rPr>
        <w:t xml:space="preserve"> below</w:t>
      </w:r>
      <w:r w:rsidR="00A74E3E" w:rsidRPr="000D75DA">
        <w:rPr>
          <w:rFonts w:eastAsia="Times New Roman" w:cstheme="minorHAnsi"/>
          <w:szCs w:val="22"/>
          <w:lang w:eastAsia="en-IN"/>
        </w:rPr>
        <w:t>.</w:t>
      </w:r>
      <w:r w:rsidR="00C44E97" w:rsidRPr="000D75DA">
        <w:rPr>
          <w:rFonts w:eastAsia="Times New Roman" w:cstheme="minorHAnsi"/>
          <w:szCs w:val="22"/>
          <w:lang w:eastAsia="en-IN"/>
        </w:rPr>
        <w:t xml:space="preserve"> </w:t>
      </w:r>
      <w:r w:rsidRPr="000D75DA">
        <w:rPr>
          <w:rFonts w:eastAsia="Times New Roman" w:cstheme="minorHAnsi"/>
          <w:szCs w:val="22"/>
          <w:lang w:eastAsia="en-IN"/>
        </w:rPr>
        <w:t>Kindly</w:t>
      </w:r>
      <w:r w:rsidR="00591D0E">
        <w:rPr>
          <w:rFonts w:eastAsia="Times New Roman" w:cstheme="minorHAnsi"/>
          <w:szCs w:val="22"/>
          <w:lang w:eastAsia="en-IN"/>
        </w:rPr>
        <w:t>,</w:t>
      </w:r>
      <w:r w:rsidRPr="000D75DA">
        <w:rPr>
          <w:rFonts w:eastAsia="Times New Roman" w:cstheme="minorHAnsi"/>
          <w:szCs w:val="22"/>
          <w:lang w:eastAsia="en-IN"/>
        </w:rPr>
        <w:t xml:space="preserve"> note that extending the benefit of DTAA would depend on the completeness of documents submitted and </w:t>
      </w:r>
      <w:r w:rsidR="002D1B5C" w:rsidRPr="000D75DA">
        <w:rPr>
          <w:rFonts w:eastAsia="Times New Roman" w:cstheme="minorHAnsi"/>
          <w:szCs w:val="22"/>
          <w:lang w:eastAsia="en-IN"/>
        </w:rPr>
        <w:t xml:space="preserve">is </w:t>
      </w:r>
      <w:r w:rsidRPr="000D75DA">
        <w:rPr>
          <w:rFonts w:eastAsia="Times New Roman" w:cstheme="minorHAnsi"/>
          <w:szCs w:val="22"/>
          <w:lang w:eastAsia="en-IN"/>
        </w:rPr>
        <w:t>at the discretion of the Company.</w:t>
      </w:r>
    </w:p>
    <w:p w14:paraId="69707DD8" w14:textId="77777777" w:rsidR="00BA4B5C" w:rsidRDefault="00BA4B5C" w:rsidP="008F0D4E">
      <w:pPr>
        <w:pStyle w:val="ListParagraph"/>
        <w:spacing w:after="0" w:line="240" w:lineRule="auto"/>
        <w:ind w:left="567"/>
        <w:jc w:val="both"/>
        <w:rPr>
          <w:rFonts w:eastAsia="Times New Roman" w:cstheme="minorHAnsi"/>
          <w:szCs w:val="22"/>
          <w:lang w:eastAsia="en-IN"/>
        </w:rPr>
      </w:pPr>
    </w:p>
    <w:p w14:paraId="605E8365" w14:textId="77777777" w:rsidR="00345DA6" w:rsidRPr="000D75DA" w:rsidRDefault="00345DA6" w:rsidP="008F0D4E">
      <w:pPr>
        <w:pStyle w:val="ListParagraph"/>
        <w:spacing w:after="0" w:line="240" w:lineRule="auto"/>
        <w:ind w:left="567"/>
        <w:jc w:val="both"/>
        <w:rPr>
          <w:rFonts w:eastAsia="Times New Roman" w:cstheme="minorHAnsi"/>
          <w:szCs w:val="22"/>
          <w:lang w:eastAsia="en-IN"/>
        </w:rPr>
      </w:pPr>
    </w:p>
    <w:p w14:paraId="74383E6A" w14:textId="0E309D14" w:rsidR="00F311AB" w:rsidRPr="000D75DA" w:rsidRDefault="005C310E" w:rsidP="008F0D4E">
      <w:pPr>
        <w:pStyle w:val="ListParagraph"/>
        <w:numPr>
          <w:ilvl w:val="0"/>
          <w:numId w:val="1"/>
        </w:numPr>
        <w:spacing w:after="0" w:line="240" w:lineRule="auto"/>
        <w:ind w:left="567" w:hanging="567"/>
        <w:jc w:val="both"/>
        <w:rPr>
          <w:rFonts w:eastAsia="Times New Roman" w:cstheme="minorHAnsi"/>
          <w:b/>
          <w:bCs/>
          <w:szCs w:val="22"/>
          <w:lang w:eastAsia="en-IN"/>
        </w:rPr>
      </w:pPr>
      <w:r w:rsidRPr="000D75DA">
        <w:rPr>
          <w:rFonts w:eastAsia="Times New Roman" w:cstheme="minorHAnsi"/>
          <w:b/>
          <w:bCs/>
          <w:szCs w:val="22"/>
          <w:lang w:eastAsia="en-IN"/>
        </w:rPr>
        <w:lastRenderedPageBreak/>
        <w:t>Is the above rate of 20% (as per</w:t>
      </w:r>
      <w:r w:rsidR="006E2497" w:rsidRPr="000D75DA">
        <w:rPr>
          <w:rFonts w:eastAsia="Times New Roman" w:cstheme="minorHAnsi"/>
          <w:b/>
          <w:bCs/>
          <w:szCs w:val="22"/>
          <w:lang w:eastAsia="en-IN"/>
        </w:rPr>
        <w:t xml:space="preserve"> the Act</w:t>
      </w:r>
      <w:r w:rsidRPr="000D75DA">
        <w:rPr>
          <w:rFonts w:eastAsia="Times New Roman" w:cstheme="minorHAnsi"/>
          <w:b/>
          <w:bCs/>
          <w:szCs w:val="22"/>
          <w:lang w:eastAsia="en-IN"/>
        </w:rPr>
        <w:t>)</w:t>
      </w:r>
      <w:r w:rsidR="005D4A76" w:rsidRPr="000D75DA">
        <w:rPr>
          <w:rFonts w:eastAsia="Times New Roman" w:cstheme="minorHAnsi"/>
          <w:b/>
          <w:bCs/>
          <w:szCs w:val="22"/>
          <w:lang w:eastAsia="en-IN"/>
        </w:rPr>
        <w:t xml:space="preserve"> to be</w:t>
      </w:r>
      <w:r w:rsidRPr="000D75DA">
        <w:rPr>
          <w:rFonts w:eastAsia="Times New Roman" w:cstheme="minorHAnsi"/>
          <w:b/>
          <w:bCs/>
          <w:szCs w:val="22"/>
          <w:lang w:eastAsia="en-IN"/>
        </w:rPr>
        <w:t xml:space="preserve"> increased by surcharge and cess?</w:t>
      </w:r>
    </w:p>
    <w:p w14:paraId="2CBF6E68" w14:textId="77777777" w:rsidR="00F311AB" w:rsidRPr="000D75DA" w:rsidRDefault="00F311AB" w:rsidP="00345DA6">
      <w:pPr>
        <w:pStyle w:val="ListParagraph"/>
        <w:spacing w:after="0" w:line="240" w:lineRule="auto"/>
        <w:jc w:val="both"/>
        <w:rPr>
          <w:rFonts w:eastAsia="Times New Roman" w:cstheme="minorHAnsi"/>
          <w:szCs w:val="22"/>
          <w:lang w:eastAsia="en-IN"/>
        </w:rPr>
      </w:pPr>
    </w:p>
    <w:p w14:paraId="46FB5609" w14:textId="7A06AF9A" w:rsidR="00F311AB"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Yes, in case of non-resident shareholders, the TDS rate of 20% would be increased by applicable surcharge and health &amp; education cess based on the status of the non-resident.</w:t>
      </w:r>
      <w:r w:rsidR="005D4A76" w:rsidRPr="000D75DA">
        <w:rPr>
          <w:rFonts w:eastAsia="Times New Roman" w:cstheme="minorHAnsi"/>
          <w:szCs w:val="22"/>
          <w:lang w:eastAsia="en-IN"/>
        </w:rPr>
        <w:t xml:space="preserve"> However, in case TDS is deducted as per the beneficial rate provided in the DTAA (subject to submission of documents/ declaration), then the rate as prescribed in the DTAA would not be further increased by surcharge and cess.</w:t>
      </w:r>
    </w:p>
    <w:p w14:paraId="2D9C2ED7" w14:textId="77777777" w:rsidR="00F311AB" w:rsidRPr="000D75DA" w:rsidRDefault="00F311AB" w:rsidP="008F0D4E">
      <w:pPr>
        <w:pStyle w:val="ListParagraph"/>
        <w:spacing w:after="0" w:line="240" w:lineRule="auto"/>
        <w:ind w:left="567"/>
        <w:jc w:val="both"/>
        <w:rPr>
          <w:rFonts w:eastAsia="Times New Roman" w:cstheme="minorHAnsi"/>
          <w:szCs w:val="22"/>
          <w:lang w:eastAsia="en-IN"/>
        </w:rPr>
      </w:pPr>
    </w:p>
    <w:p w14:paraId="291C0545" w14:textId="1DEC38C5" w:rsidR="002A5083" w:rsidRPr="000D75DA" w:rsidRDefault="005C310E" w:rsidP="008F0D4E">
      <w:pPr>
        <w:pStyle w:val="ListParagraph"/>
        <w:numPr>
          <w:ilvl w:val="0"/>
          <w:numId w:val="1"/>
        </w:numPr>
        <w:spacing w:after="0" w:line="240" w:lineRule="auto"/>
        <w:ind w:left="567" w:hanging="567"/>
        <w:jc w:val="both"/>
        <w:rPr>
          <w:rFonts w:eastAsia="Times New Roman" w:cstheme="minorHAnsi"/>
          <w:b/>
          <w:bCs/>
          <w:szCs w:val="22"/>
          <w:lang w:eastAsia="en-IN"/>
        </w:rPr>
      </w:pPr>
      <w:r w:rsidRPr="000D75DA">
        <w:rPr>
          <w:rFonts w:eastAsia="Times New Roman" w:cstheme="minorHAnsi"/>
          <w:b/>
          <w:bCs/>
          <w:szCs w:val="22"/>
          <w:lang w:eastAsia="en-IN"/>
        </w:rPr>
        <w:t xml:space="preserve">What is the applicable rate of surcharge </w:t>
      </w:r>
      <w:r w:rsidR="00805C5D" w:rsidRPr="000D75DA">
        <w:rPr>
          <w:rFonts w:eastAsia="Times New Roman" w:cstheme="minorHAnsi"/>
          <w:b/>
          <w:bCs/>
          <w:szCs w:val="22"/>
          <w:lang w:eastAsia="en-IN"/>
        </w:rPr>
        <w:t xml:space="preserve">and cess </w:t>
      </w:r>
      <w:r w:rsidRPr="000D75DA">
        <w:rPr>
          <w:rFonts w:eastAsia="Times New Roman" w:cstheme="minorHAnsi"/>
          <w:b/>
          <w:bCs/>
          <w:szCs w:val="22"/>
          <w:lang w:eastAsia="en-IN"/>
        </w:rPr>
        <w:t xml:space="preserve">for non-resident shareholders </w:t>
      </w:r>
      <w:r w:rsidR="000B15A5" w:rsidRPr="000D75DA">
        <w:rPr>
          <w:rFonts w:eastAsia="Times New Roman" w:cstheme="minorHAnsi"/>
          <w:b/>
          <w:bCs/>
          <w:szCs w:val="22"/>
          <w:lang w:eastAsia="en-IN"/>
        </w:rPr>
        <w:t>[</w:t>
      </w:r>
      <w:r w:rsidRPr="000D75DA">
        <w:rPr>
          <w:rFonts w:eastAsia="Times New Roman" w:cstheme="minorHAnsi"/>
          <w:b/>
          <w:bCs/>
          <w:szCs w:val="22"/>
          <w:lang w:eastAsia="en-IN"/>
        </w:rPr>
        <w:t xml:space="preserve">including </w:t>
      </w:r>
      <w:r w:rsidR="000B15A5" w:rsidRPr="000D75DA">
        <w:rPr>
          <w:rFonts w:eastAsia="Times New Roman" w:cstheme="minorHAnsi"/>
          <w:b/>
          <w:bCs/>
          <w:szCs w:val="22"/>
          <w:lang w:eastAsia="en-IN"/>
        </w:rPr>
        <w:t>Foreign Institutional Investors (</w:t>
      </w:r>
      <w:r w:rsidRPr="000D75DA">
        <w:rPr>
          <w:rFonts w:eastAsia="Times New Roman" w:cstheme="minorHAnsi"/>
          <w:b/>
          <w:bCs/>
          <w:szCs w:val="22"/>
          <w:lang w:eastAsia="en-IN"/>
        </w:rPr>
        <w:t>FIIs</w:t>
      </w:r>
      <w:r w:rsidR="000B15A5" w:rsidRPr="000D75DA">
        <w:rPr>
          <w:rFonts w:eastAsia="Times New Roman" w:cstheme="minorHAnsi"/>
          <w:b/>
          <w:bCs/>
          <w:szCs w:val="22"/>
          <w:lang w:eastAsia="en-IN"/>
        </w:rPr>
        <w:t>)</w:t>
      </w:r>
      <w:r w:rsidRPr="000D75DA">
        <w:rPr>
          <w:rFonts w:eastAsia="Times New Roman" w:cstheme="minorHAnsi"/>
          <w:b/>
          <w:bCs/>
          <w:szCs w:val="22"/>
          <w:lang w:eastAsia="en-IN"/>
        </w:rPr>
        <w:t>/</w:t>
      </w:r>
      <w:r w:rsidR="000B15A5" w:rsidRPr="000D75DA">
        <w:rPr>
          <w:rFonts w:eastAsia="Times New Roman" w:cstheme="minorHAnsi"/>
          <w:b/>
          <w:bCs/>
          <w:szCs w:val="22"/>
          <w:lang w:eastAsia="en-IN"/>
        </w:rPr>
        <w:t xml:space="preserve"> Foreign Portfolio Investors (</w:t>
      </w:r>
      <w:r w:rsidRPr="000D75DA">
        <w:rPr>
          <w:rFonts w:eastAsia="Times New Roman" w:cstheme="minorHAnsi"/>
          <w:b/>
          <w:bCs/>
          <w:szCs w:val="22"/>
          <w:lang w:eastAsia="en-IN"/>
        </w:rPr>
        <w:t>FPIs</w:t>
      </w:r>
      <w:r w:rsidR="000B15A5" w:rsidRPr="000D75DA">
        <w:rPr>
          <w:rFonts w:eastAsia="Times New Roman" w:cstheme="minorHAnsi"/>
          <w:b/>
          <w:bCs/>
          <w:szCs w:val="22"/>
          <w:lang w:eastAsia="en-IN"/>
        </w:rPr>
        <w:t>)]</w:t>
      </w:r>
      <w:r w:rsidRPr="000D75DA">
        <w:rPr>
          <w:rFonts w:eastAsia="Times New Roman" w:cstheme="minorHAnsi"/>
          <w:b/>
          <w:bCs/>
          <w:szCs w:val="22"/>
          <w:lang w:eastAsia="en-IN"/>
        </w:rPr>
        <w:t>?</w:t>
      </w:r>
    </w:p>
    <w:p w14:paraId="3302FCE3" w14:textId="77777777" w:rsidR="002A5083" w:rsidRPr="000D75DA" w:rsidRDefault="002A5083" w:rsidP="008F0D4E">
      <w:pPr>
        <w:pStyle w:val="ListParagraph"/>
        <w:spacing w:after="0" w:line="240" w:lineRule="auto"/>
        <w:ind w:left="567"/>
        <w:jc w:val="both"/>
        <w:rPr>
          <w:rFonts w:eastAsia="Times New Roman" w:cstheme="minorHAnsi"/>
          <w:szCs w:val="22"/>
          <w:lang w:eastAsia="en-IN"/>
        </w:rPr>
      </w:pPr>
    </w:p>
    <w:p w14:paraId="14AC5B9F" w14:textId="77777777" w:rsidR="002A5083"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The rate of surcharge depends upon the status of the non-resident and its income.</w:t>
      </w:r>
    </w:p>
    <w:p w14:paraId="33439D5B" w14:textId="77777777" w:rsidR="002A5083" w:rsidRPr="000D75DA" w:rsidRDefault="002A5083" w:rsidP="008F0D4E">
      <w:pPr>
        <w:shd w:val="clear" w:color="auto" w:fill="FFFFFF"/>
        <w:spacing w:after="0" w:line="240" w:lineRule="auto"/>
        <w:ind w:firstLine="567"/>
        <w:jc w:val="both"/>
        <w:rPr>
          <w:rFonts w:eastAsia="Times New Roman" w:cstheme="minorHAnsi"/>
          <w:szCs w:val="22"/>
          <w:lang w:eastAsia="en-IN"/>
        </w:rPr>
      </w:pPr>
    </w:p>
    <w:p w14:paraId="4305BA3E" w14:textId="3F4DEC34" w:rsidR="003C54F7" w:rsidRPr="000D75DA" w:rsidRDefault="005C310E" w:rsidP="008F0D4E">
      <w:pPr>
        <w:spacing w:after="0" w:line="240" w:lineRule="auto"/>
        <w:ind w:firstLine="567"/>
        <w:rPr>
          <w:rFonts w:cstheme="minorHAnsi"/>
          <w:szCs w:val="22"/>
        </w:rPr>
      </w:pPr>
      <w:r w:rsidRPr="000D75DA">
        <w:rPr>
          <w:rFonts w:cstheme="minorHAnsi"/>
          <w:szCs w:val="22"/>
        </w:rPr>
        <w:t>For non-resident shareholders being foreign companies (including FIIs/ FPIs being companies):</w:t>
      </w:r>
    </w:p>
    <w:p w14:paraId="2B6B6B25" w14:textId="77777777" w:rsidR="00822BFF" w:rsidRPr="000D75DA" w:rsidRDefault="00822BFF" w:rsidP="008F0D4E">
      <w:pPr>
        <w:spacing w:after="0" w:line="240" w:lineRule="auto"/>
        <w:ind w:firstLine="567"/>
        <w:rPr>
          <w:rFonts w:cstheme="minorHAnsi"/>
          <w:szCs w:val="22"/>
        </w:rPr>
      </w:pPr>
    </w:p>
    <w:tbl>
      <w:tblPr>
        <w:tblStyle w:val="TableGrid"/>
        <w:tblW w:w="8222" w:type="dxa"/>
        <w:tblInd w:w="704" w:type="dxa"/>
        <w:tblLook w:val="04A0" w:firstRow="1" w:lastRow="0" w:firstColumn="1" w:lastColumn="0" w:noHBand="0" w:noVBand="1"/>
      </w:tblPr>
      <w:tblGrid>
        <w:gridCol w:w="3402"/>
        <w:gridCol w:w="1843"/>
        <w:gridCol w:w="2977"/>
      </w:tblGrid>
      <w:tr w:rsidR="00C63230" w14:paraId="6A060210" w14:textId="77777777" w:rsidTr="004C4D4B">
        <w:trPr>
          <w:trHeight w:val="785"/>
        </w:trPr>
        <w:tc>
          <w:tcPr>
            <w:tcW w:w="3402" w:type="dxa"/>
            <w:shd w:val="clear" w:color="auto" w:fill="FFC000"/>
          </w:tcPr>
          <w:p w14:paraId="5DC18343" w14:textId="77777777" w:rsidR="003C54F7" w:rsidRPr="000D75DA" w:rsidRDefault="005C310E" w:rsidP="008F0D4E">
            <w:pPr>
              <w:jc w:val="center"/>
              <w:rPr>
                <w:rFonts w:cstheme="minorHAnsi"/>
                <w:b/>
                <w:bCs/>
              </w:rPr>
            </w:pPr>
            <w:r w:rsidRPr="000D75DA">
              <w:rPr>
                <w:rFonts w:cstheme="minorHAnsi"/>
                <w:b/>
                <w:bCs/>
              </w:rPr>
              <w:t>Dividend income during the financial year</w:t>
            </w:r>
          </w:p>
        </w:tc>
        <w:tc>
          <w:tcPr>
            <w:tcW w:w="1843" w:type="dxa"/>
            <w:shd w:val="clear" w:color="auto" w:fill="FFC000"/>
          </w:tcPr>
          <w:p w14:paraId="63D5910E" w14:textId="77777777" w:rsidR="003C54F7" w:rsidRPr="000D75DA" w:rsidRDefault="005C310E" w:rsidP="008F0D4E">
            <w:pPr>
              <w:jc w:val="center"/>
              <w:rPr>
                <w:rFonts w:cstheme="minorHAnsi"/>
                <w:b/>
                <w:bCs/>
              </w:rPr>
            </w:pPr>
            <w:r w:rsidRPr="000D75DA">
              <w:rPr>
                <w:rFonts w:cstheme="minorHAnsi"/>
                <w:b/>
                <w:bCs/>
              </w:rPr>
              <w:t>Surcharge Rate</w:t>
            </w:r>
          </w:p>
        </w:tc>
        <w:tc>
          <w:tcPr>
            <w:tcW w:w="2977" w:type="dxa"/>
            <w:shd w:val="clear" w:color="auto" w:fill="FFC000"/>
          </w:tcPr>
          <w:p w14:paraId="132ABF9F" w14:textId="77777777" w:rsidR="003C54F7" w:rsidRPr="000D75DA" w:rsidRDefault="005C310E" w:rsidP="008F0D4E">
            <w:pPr>
              <w:jc w:val="center"/>
              <w:rPr>
                <w:rFonts w:cstheme="minorHAnsi"/>
                <w:b/>
                <w:bCs/>
              </w:rPr>
            </w:pPr>
            <w:r w:rsidRPr="000D75DA">
              <w:rPr>
                <w:rFonts w:cstheme="minorHAnsi"/>
                <w:b/>
                <w:bCs/>
              </w:rPr>
              <w:t>Effective TDS rate (including applicable surcharge and cess)</w:t>
            </w:r>
          </w:p>
        </w:tc>
      </w:tr>
      <w:tr w:rsidR="00C63230" w14:paraId="6A529CD6" w14:textId="77777777" w:rsidTr="00822BFF">
        <w:trPr>
          <w:trHeight w:val="268"/>
        </w:trPr>
        <w:tc>
          <w:tcPr>
            <w:tcW w:w="3402" w:type="dxa"/>
          </w:tcPr>
          <w:p w14:paraId="038A0EB6" w14:textId="77777777" w:rsidR="003C54F7" w:rsidRPr="000D75DA" w:rsidRDefault="005C310E" w:rsidP="008F0D4E">
            <w:pPr>
              <w:rPr>
                <w:rFonts w:cstheme="minorHAnsi"/>
              </w:rPr>
            </w:pPr>
            <w:r w:rsidRPr="000D75DA">
              <w:rPr>
                <w:rFonts w:cstheme="minorHAnsi"/>
              </w:rPr>
              <w:t>Not exceeding Rs.1,00,00,000</w:t>
            </w:r>
          </w:p>
        </w:tc>
        <w:tc>
          <w:tcPr>
            <w:tcW w:w="1843" w:type="dxa"/>
          </w:tcPr>
          <w:p w14:paraId="626308FF" w14:textId="77777777" w:rsidR="003C54F7" w:rsidRPr="000D75DA" w:rsidRDefault="005C310E" w:rsidP="008F0D4E">
            <w:pPr>
              <w:jc w:val="center"/>
              <w:rPr>
                <w:rFonts w:cstheme="minorHAnsi"/>
              </w:rPr>
            </w:pPr>
            <w:r w:rsidRPr="000D75DA">
              <w:rPr>
                <w:rFonts w:cstheme="minorHAnsi"/>
              </w:rPr>
              <w:t>NIL</w:t>
            </w:r>
          </w:p>
        </w:tc>
        <w:tc>
          <w:tcPr>
            <w:tcW w:w="2977" w:type="dxa"/>
          </w:tcPr>
          <w:p w14:paraId="0C5D1746" w14:textId="77777777" w:rsidR="003C54F7" w:rsidRPr="000D75DA" w:rsidRDefault="005C310E" w:rsidP="008F0D4E">
            <w:pPr>
              <w:jc w:val="center"/>
              <w:rPr>
                <w:rFonts w:cstheme="minorHAnsi"/>
              </w:rPr>
            </w:pPr>
            <w:r w:rsidRPr="000D75DA">
              <w:rPr>
                <w:rFonts w:cstheme="minorHAnsi"/>
              </w:rPr>
              <w:t>20.80%</w:t>
            </w:r>
          </w:p>
        </w:tc>
      </w:tr>
      <w:tr w:rsidR="00C63230" w14:paraId="2F03E05E" w14:textId="77777777" w:rsidTr="00822BFF">
        <w:trPr>
          <w:trHeight w:val="527"/>
        </w:trPr>
        <w:tc>
          <w:tcPr>
            <w:tcW w:w="3402" w:type="dxa"/>
          </w:tcPr>
          <w:p w14:paraId="7E57B7B9" w14:textId="6A579CE8" w:rsidR="003C54F7" w:rsidRPr="000D75DA" w:rsidRDefault="005C310E" w:rsidP="008F0D4E">
            <w:pPr>
              <w:rPr>
                <w:rFonts w:cstheme="minorHAnsi"/>
              </w:rPr>
            </w:pPr>
            <w:r w:rsidRPr="000D75DA">
              <w:rPr>
                <w:rFonts w:cstheme="minorHAnsi"/>
              </w:rPr>
              <w:t>Exceed</w:t>
            </w:r>
            <w:r w:rsidR="00E36B7E" w:rsidRPr="000D75DA">
              <w:rPr>
                <w:rFonts w:cstheme="minorHAnsi"/>
              </w:rPr>
              <w:t>ing</w:t>
            </w:r>
            <w:r w:rsidRPr="000D75DA">
              <w:rPr>
                <w:rFonts w:cstheme="minorHAnsi"/>
              </w:rPr>
              <w:t xml:space="preserve"> Rs.1,00,00,000 but not exceed</w:t>
            </w:r>
            <w:r w:rsidR="00E36B7E" w:rsidRPr="000D75DA">
              <w:rPr>
                <w:rFonts w:cstheme="minorHAnsi"/>
              </w:rPr>
              <w:t>ing</w:t>
            </w:r>
            <w:r w:rsidRPr="000D75DA">
              <w:rPr>
                <w:rFonts w:cstheme="minorHAnsi"/>
              </w:rPr>
              <w:t xml:space="preserve"> Rs.10,00,00,000</w:t>
            </w:r>
          </w:p>
        </w:tc>
        <w:tc>
          <w:tcPr>
            <w:tcW w:w="1843" w:type="dxa"/>
          </w:tcPr>
          <w:p w14:paraId="06302953" w14:textId="77777777" w:rsidR="003C54F7" w:rsidRPr="000D75DA" w:rsidRDefault="005C310E" w:rsidP="008F0D4E">
            <w:pPr>
              <w:jc w:val="center"/>
              <w:rPr>
                <w:rFonts w:cstheme="minorHAnsi"/>
              </w:rPr>
            </w:pPr>
            <w:r w:rsidRPr="000D75DA">
              <w:rPr>
                <w:rFonts w:cstheme="minorHAnsi"/>
              </w:rPr>
              <w:t>2%</w:t>
            </w:r>
          </w:p>
        </w:tc>
        <w:tc>
          <w:tcPr>
            <w:tcW w:w="2977" w:type="dxa"/>
          </w:tcPr>
          <w:p w14:paraId="00AE0509" w14:textId="77777777" w:rsidR="003C54F7" w:rsidRPr="000D75DA" w:rsidRDefault="005C310E" w:rsidP="008F0D4E">
            <w:pPr>
              <w:jc w:val="center"/>
              <w:rPr>
                <w:rFonts w:cstheme="minorHAnsi"/>
              </w:rPr>
            </w:pPr>
            <w:r w:rsidRPr="000D75DA">
              <w:rPr>
                <w:rFonts w:cstheme="minorHAnsi"/>
              </w:rPr>
              <w:t>21.216%</w:t>
            </w:r>
          </w:p>
        </w:tc>
      </w:tr>
      <w:tr w:rsidR="00C63230" w14:paraId="1748B0D5" w14:textId="77777777" w:rsidTr="00822BFF">
        <w:trPr>
          <w:trHeight w:val="258"/>
        </w:trPr>
        <w:tc>
          <w:tcPr>
            <w:tcW w:w="3402" w:type="dxa"/>
          </w:tcPr>
          <w:p w14:paraId="42C35589" w14:textId="77777777" w:rsidR="003C54F7" w:rsidRPr="000D75DA" w:rsidRDefault="005C310E" w:rsidP="008F0D4E">
            <w:pPr>
              <w:rPr>
                <w:rFonts w:cstheme="minorHAnsi"/>
              </w:rPr>
            </w:pPr>
            <w:r w:rsidRPr="000D75DA">
              <w:rPr>
                <w:rFonts w:cstheme="minorHAnsi"/>
              </w:rPr>
              <w:t>Exceeding Rs. 10,00,00,000</w:t>
            </w:r>
          </w:p>
        </w:tc>
        <w:tc>
          <w:tcPr>
            <w:tcW w:w="1843" w:type="dxa"/>
          </w:tcPr>
          <w:p w14:paraId="5AB53083" w14:textId="77777777" w:rsidR="003C54F7" w:rsidRPr="000D75DA" w:rsidRDefault="005C310E" w:rsidP="008F0D4E">
            <w:pPr>
              <w:jc w:val="center"/>
              <w:rPr>
                <w:rFonts w:cstheme="minorHAnsi"/>
              </w:rPr>
            </w:pPr>
            <w:r w:rsidRPr="000D75DA">
              <w:rPr>
                <w:rFonts w:cstheme="minorHAnsi"/>
              </w:rPr>
              <w:t>5%</w:t>
            </w:r>
          </w:p>
        </w:tc>
        <w:tc>
          <w:tcPr>
            <w:tcW w:w="2977" w:type="dxa"/>
          </w:tcPr>
          <w:p w14:paraId="7412FB89" w14:textId="77777777" w:rsidR="003C54F7" w:rsidRPr="000D75DA" w:rsidRDefault="005C310E" w:rsidP="008F0D4E">
            <w:pPr>
              <w:jc w:val="center"/>
              <w:rPr>
                <w:rFonts w:cstheme="minorHAnsi"/>
              </w:rPr>
            </w:pPr>
            <w:r w:rsidRPr="000D75DA">
              <w:rPr>
                <w:rFonts w:cstheme="minorHAnsi"/>
              </w:rPr>
              <w:t>21.84%</w:t>
            </w:r>
          </w:p>
        </w:tc>
      </w:tr>
    </w:tbl>
    <w:p w14:paraId="5AB48ACF" w14:textId="77777777" w:rsidR="003C54F7" w:rsidRPr="000D75DA" w:rsidRDefault="003C54F7" w:rsidP="008F0D4E">
      <w:pPr>
        <w:spacing w:after="0" w:line="240" w:lineRule="auto"/>
        <w:rPr>
          <w:rFonts w:cstheme="minorHAnsi"/>
          <w:szCs w:val="22"/>
        </w:rPr>
      </w:pPr>
    </w:p>
    <w:p w14:paraId="5B3E0036" w14:textId="6924A91F" w:rsidR="003C54F7" w:rsidRPr="000D75DA" w:rsidRDefault="005C310E" w:rsidP="008F0D4E">
      <w:pPr>
        <w:spacing w:after="0" w:line="240" w:lineRule="auto"/>
        <w:ind w:firstLine="720"/>
        <w:rPr>
          <w:rFonts w:cstheme="minorHAnsi"/>
          <w:szCs w:val="22"/>
        </w:rPr>
      </w:pPr>
      <w:r w:rsidRPr="000D75DA">
        <w:rPr>
          <w:rFonts w:cstheme="minorHAnsi"/>
          <w:szCs w:val="22"/>
        </w:rPr>
        <w:t>For non-resident shareholders being firm</w:t>
      </w:r>
      <w:r w:rsidR="002D1B5C" w:rsidRPr="000D75DA">
        <w:rPr>
          <w:rFonts w:cstheme="minorHAnsi"/>
          <w:szCs w:val="22"/>
        </w:rPr>
        <w:t>s</w:t>
      </w:r>
      <w:r w:rsidRPr="000D75DA">
        <w:rPr>
          <w:rFonts w:cstheme="minorHAnsi"/>
          <w:szCs w:val="22"/>
        </w:rPr>
        <w:t xml:space="preserve"> (including FIIs/ FPIs being firms):</w:t>
      </w:r>
    </w:p>
    <w:tbl>
      <w:tblPr>
        <w:tblStyle w:val="TableGrid"/>
        <w:tblW w:w="8213" w:type="dxa"/>
        <w:tblInd w:w="704" w:type="dxa"/>
        <w:tblLook w:val="04A0" w:firstRow="1" w:lastRow="0" w:firstColumn="1" w:lastColumn="0" w:noHBand="0" w:noVBand="1"/>
      </w:tblPr>
      <w:tblGrid>
        <w:gridCol w:w="3410"/>
        <w:gridCol w:w="1784"/>
        <w:gridCol w:w="3019"/>
      </w:tblGrid>
      <w:tr w:rsidR="00C63230" w14:paraId="5D7D16F1" w14:textId="77777777" w:rsidTr="004C4D4B">
        <w:trPr>
          <w:trHeight w:val="825"/>
        </w:trPr>
        <w:tc>
          <w:tcPr>
            <w:tcW w:w="3410" w:type="dxa"/>
            <w:shd w:val="clear" w:color="auto" w:fill="FFC000"/>
          </w:tcPr>
          <w:p w14:paraId="7BB732ED" w14:textId="77777777" w:rsidR="003C54F7" w:rsidRPr="000D75DA" w:rsidRDefault="005C310E" w:rsidP="008F0D4E">
            <w:pPr>
              <w:jc w:val="center"/>
              <w:rPr>
                <w:rFonts w:cstheme="minorHAnsi"/>
                <w:b/>
                <w:bCs/>
              </w:rPr>
            </w:pPr>
            <w:r w:rsidRPr="000D75DA">
              <w:rPr>
                <w:rFonts w:cstheme="minorHAnsi"/>
                <w:b/>
                <w:bCs/>
              </w:rPr>
              <w:t>Dividend income during the financial year</w:t>
            </w:r>
          </w:p>
        </w:tc>
        <w:tc>
          <w:tcPr>
            <w:tcW w:w="1784" w:type="dxa"/>
            <w:shd w:val="clear" w:color="auto" w:fill="FFC000"/>
          </w:tcPr>
          <w:p w14:paraId="3E299EB7" w14:textId="77777777" w:rsidR="003C54F7" w:rsidRPr="000D75DA" w:rsidRDefault="005C310E" w:rsidP="008F0D4E">
            <w:pPr>
              <w:jc w:val="center"/>
              <w:rPr>
                <w:rFonts w:cstheme="minorHAnsi"/>
                <w:b/>
                <w:bCs/>
              </w:rPr>
            </w:pPr>
            <w:r w:rsidRPr="000D75DA">
              <w:rPr>
                <w:rFonts w:cstheme="minorHAnsi"/>
                <w:b/>
                <w:bCs/>
              </w:rPr>
              <w:t>Surcharge Rate</w:t>
            </w:r>
          </w:p>
        </w:tc>
        <w:tc>
          <w:tcPr>
            <w:tcW w:w="3019" w:type="dxa"/>
            <w:shd w:val="clear" w:color="auto" w:fill="FFC000"/>
          </w:tcPr>
          <w:p w14:paraId="5DBAAC9E" w14:textId="77777777" w:rsidR="003C54F7" w:rsidRPr="000D75DA" w:rsidRDefault="005C310E" w:rsidP="008F0D4E">
            <w:pPr>
              <w:jc w:val="center"/>
              <w:rPr>
                <w:rFonts w:cstheme="minorHAnsi"/>
                <w:b/>
                <w:bCs/>
              </w:rPr>
            </w:pPr>
            <w:r w:rsidRPr="000D75DA">
              <w:rPr>
                <w:rFonts w:cstheme="minorHAnsi"/>
                <w:b/>
                <w:bCs/>
              </w:rPr>
              <w:t>Effective TDS rate (including applicable surcharge and cess)</w:t>
            </w:r>
          </w:p>
        </w:tc>
      </w:tr>
      <w:tr w:rsidR="00C63230" w14:paraId="4D0EC09E" w14:textId="77777777" w:rsidTr="00B2762B">
        <w:trPr>
          <w:trHeight w:val="281"/>
        </w:trPr>
        <w:tc>
          <w:tcPr>
            <w:tcW w:w="3410" w:type="dxa"/>
          </w:tcPr>
          <w:p w14:paraId="22E60AD2" w14:textId="77777777" w:rsidR="003C54F7" w:rsidRPr="000D75DA" w:rsidRDefault="005C310E" w:rsidP="008F0D4E">
            <w:pPr>
              <w:rPr>
                <w:rFonts w:cstheme="minorHAnsi"/>
              </w:rPr>
            </w:pPr>
            <w:r w:rsidRPr="000D75DA">
              <w:rPr>
                <w:rFonts w:cstheme="minorHAnsi"/>
              </w:rPr>
              <w:t>Not exceeding Rs.1,00,00,000</w:t>
            </w:r>
          </w:p>
        </w:tc>
        <w:tc>
          <w:tcPr>
            <w:tcW w:w="1784" w:type="dxa"/>
          </w:tcPr>
          <w:p w14:paraId="6E39EA03" w14:textId="77777777" w:rsidR="003C54F7" w:rsidRPr="000D75DA" w:rsidRDefault="005C310E" w:rsidP="008F0D4E">
            <w:pPr>
              <w:jc w:val="center"/>
              <w:rPr>
                <w:rFonts w:cstheme="minorHAnsi"/>
              </w:rPr>
            </w:pPr>
            <w:r w:rsidRPr="000D75DA">
              <w:rPr>
                <w:rFonts w:cstheme="minorHAnsi"/>
              </w:rPr>
              <w:t>NIL</w:t>
            </w:r>
          </w:p>
        </w:tc>
        <w:tc>
          <w:tcPr>
            <w:tcW w:w="3019" w:type="dxa"/>
          </w:tcPr>
          <w:p w14:paraId="3ED3591F" w14:textId="77777777" w:rsidR="003C54F7" w:rsidRPr="000D75DA" w:rsidRDefault="005C310E" w:rsidP="008F0D4E">
            <w:pPr>
              <w:jc w:val="center"/>
              <w:rPr>
                <w:rFonts w:cstheme="minorHAnsi"/>
              </w:rPr>
            </w:pPr>
            <w:r w:rsidRPr="000D75DA">
              <w:rPr>
                <w:rFonts w:cstheme="minorHAnsi"/>
              </w:rPr>
              <w:t>20.80%</w:t>
            </w:r>
          </w:p>
        </w:tc>
      </w:tr>
      <w:tr w:rsidR="00C63230" w14:paraId="45AB31FC" w14:textId="77777777" w:rsidTr="00B2762B">
        <w:trPr>
          <w:trHeight w:val="271"/>
        </w:trPr>
        <w:tc>
          <w:tcPr>
            <w:tcW w:w="3410" w:type="dxa"/>
          </w:tcPr>
          <w:p w14:paraId="4A005CBE" w14:textId="77777777" w:rsidR="003C54F7" w:rsidRPr="000D75DA" w:rsidRDefault="005C310E" w:rsidP="008F0D4E">
            <w:pPr>
              <w:rPr>
                <w:rFonts w:cstheme="minorHAnsi"/>
              </w:rPr>
            </w:pPr>
            <w:r w:rsidRPr="000D75DA">
              <w:rPr>
                <w:rFonts w:cstheme="minorHAnsi"/>
              </w:rPr>
              <w:t>Exceeding Rs. 1,00,00,000</w:t>
            </w:r>
          </w:p>
        </w:tc>
        <w:tc>
          <w:tcPr>
            <w:tcW w:w="1784" w:type="dxa"/>
          </w:tcPr>
          <w:p w14:paraId="0AF2BBB8" w14:textId="77777777" w:rsidR="003C54F7" w:rsidRPr="000D75DA" w:rsidRDefault="005C310E" w:rsidP="008F0D4E">
            <w:pPr>
              <w:jc w:val="center"/>
              <w:rPr>
                <w:rFonts w:cstheme="minorHAnsi"/>
              </w:rPr>
            </w:pPr>
            <w:r w:rsidRPr="000D75DA">
              <w:rPr>
                <w:rFonts w:cstheme="minorHAnsi"/>
              </w:rPr>
              <w:t>12%</w:t>
            </w:r>
          </w:p>
        </w:tc>
        <w:tc>
          <w:tcPr>
            <w:tcW w:w="3019" w:type="dxa"/>
          </w:tcPr>
          <w:p w14:paraId="1D183B64" w14:textId="77777777" w:rsidR="003C54F7" w:rsidRPr="000D75DA" w:rsidRDefault="005C310E" w:rsidP="008F0D4E">
            <w:pPr>
              <w:jc w:val="center"/>
              <w:rPr>
                <w:rFonts w:cstheme="minorHAnsi"/>
              </w:rPr>
            </w:pPr>
            <w:r w:rsidRPr="000D75DA">
              <w:rPr>
                <w:rFonts w:cstheme="minorHAnsi"/>
              </w:rPr>
              <w:t>23.296%</w:t>
            </w:r>
          </w:p>
        </w:tc>
      </w:tr>
    </w:tbl>
    <w:p w14:paraId="569F2BDA" w14:textId="2CD56AA8" w:rsidR="00DC3F9A" w:rsidRDefault="00DC3F9A" w:rsidP="008F0D4E">
      <w:pPr>
        <w:spacing w:after="0" w:line="240" w:lineRule="auto"/>
        <w:ind w:firstLine="720"/>
        <w:rPr>
          <w:rFonts w:cstheme="minorHAnsi"/>
          <w:szCs w:val="22"/>
        </w:rPr>
      </w:pPr>
    </w:p>
    <w:p w14:paraId="12696D73" w14:textId="71989404" w:rsidR="008F0D4E" w:rsidRDefault="008F0D4E" w:rsidP="008F0D4E">
      <w:pPr>
        <w:spacing w:after="0" w:line="240" w:lineRule="auto"/>
        <w:ind w:firstLine="720"/>
        <w:rPr>
          <w:rFonts w:cstheme="minorHAnsi"/>
          <w:szCs w:val="22"/>
        </w:rPr>
      </w:pPr>
    </w:p>
    <w:p w14:paraId="2709B6A1" w14:textId="5590CAF6" w:rsidR="003C54F7" w:rsidRPr="000D75DA" w:rsidRDefault="005C310E" w:rsidP="008F0D4E">
      <w:pPr>
        <w:spacing w:after="0" w:line="240" w:lineRule="auto"/>
        <w:ind w:firstLine="720"/>
        <w:rPr>
          <w:rFonts w:cstheme="minorHAnsi"/>
          <w:szCs w:val="22"/>
        </w:rPr>
      </w:pPr>
      <w:r w:rsidRPr="000D75DA">
        <w:rPr>
          <w:rFonts w:cstheme="minorHAnsi"/>
          <w:szCs w:val="22"/>
        </w:rPr>
        <w:t>For other categories of non-resident shareholders, including FIIs/ FPIs:</w:t>
      </w:r>
    </w:p>
    <w:p w14:paraId="2EC71310" w14:textId="77777777" w:rsidR="00DC3F9A" w:rsidRPr="000D75DA" w:rsidRDefault="00DC3F9A" w:rsidP="008F0D4E">
      <w:pPr>
        <w:spacing w:after="0" w:line="240" w:lineRule="auto"/>
        <w:ind w:firstLine="720"/>
        <w:rPr>
          <w:rFonts w:cstheme="minorHAnsi"/>
          <w:szCs w:val="22"/>
        </w:rPr>
      </w:pPr>
    </w:p>
    <w:tbl>
      <w:tblPr>
        <w:tblStyle w:val="TableGrid"/>
        <w:tblW w:w="8222" w:type="dxa"/>
        <w:tblInd w:w="704" w:type="dxa"/>
        <w:tblLook w:val="04A0" w:firstRow="1" w:lastRow="0" w:firstColumn="1" w:lastColumn="0" w:noHBand="0" w:noVBand="1"/>
      </w:tblPr>
      <w:tblGrid>
        <w:gridCol w:w="3402"/>
        <w:gridCol w:w="1778"/>
        <w:gridCol w:w="3042"/>
      </w:tblGrid>
      <w:tr w:rsidR="00C63230" w14:paraId="5428329E" w14:textId="77777777" w:rsidTr="004C4D4B">
        <w:trPr>
          <w:trHeight w:val="840"/>
          <w:tblHeader/>
        </w:trPr>
        <w:tc>
          <w:tcPr>
            <w:tcW w:w="3402" w:type="dxa"/>
            <w:shd w:val="clear" w:color="auto" w:fill="FFC000"/>
          </w:tcPr>
          <w:p w14:paraId="0C04B558" w14:textId="77777777" w:rsidR="003C54F7" w:rsidRPr="000D75DA" w:rsidRDefault="005C310E" w:rsidP="008F0D4E">
            <w:pPr>
              <w:jc w:val="center"/>
              <w:rPr>
                <w:rFonts w:cstheme="minorHAnsi"/>
                <w:b/>
                <w:bCs/>
              </w:rPr>
            </w:pPr>
            <w:r w:rsidRPr="000D75DA">
              <w:rPr>
                <w:rFonts w:cstheme="minorHAnsi"/>
                <w:b/>
                <w:bCs/>
              </w:rPr>
              <w:t>Dividend income during the financial year</w:t>
            </w:r>
          </w:p>
        </w:tc>
        <w:tc>
          <w:tcPr>
            <w:tcW w:w="1778" w:type="dxa"/>
            <w:shd w:val="clear" w:color="auto" w:fill="FFC000"/>
          </w:tcPr>
          <w:p w14:paraId="2BADA9C4" w14:textId="77777777" w:rsidR="003C54F7" w:rsidRPr="000D75DA" w:rsidRDefault="005C310E" w:rsidP="008F0D4E">
            <w:pPr>
              <w:jc w:val="center"/>
              <w:rPr>
                <w:rFonts w:cstheme="minorHAnsi"/>
                <w:b/>
                <w:bCs/>
              </w:rPr>
            </w:pPr>
            <w:r w:rsidRPr="000D75DA">
              <w:rPr>
                <w:rFonts w:cstheme="minorHAnsi"/>
                <w:b/>
                <w:bCs/>
              </w:rPr>
              <w:t>Surcharge Rate</w:t>
            </w:r>
          </w:p>
        </w:tc>
        <w:tc>
          <w:tcPr>
            <w:tcW w:w="3042" w:type="dxa"/>
            <w:shd w:val="clear" w:color="auto" w:fill="FFC000"/>
          </w:tcPr>
          <w:p w14:paraId="405691E7" w14:textId="77777777" w:rsidR="003C54F7" w:rsidRPr="000D75DA" w:rsidRDefault="005C310E" w:rsidP="008F0D4E">
            <w:pPr>
              <w:jc w:val="center"/>
              <w:rPr>
                <w:rFonts w:cstheme="minorHAnsi"/>
                <w:b/>
                <w:bCs/>
              </w:rPr>
            </w:pPr>
            <w:r w:rsidRPr="000D75DA">
              <w:rPr>
                <w:rFonts w:cstheme="minorHAnsi"/>
                <w:b/>
                <w:bCs/>
              </w:rPr>
              <w:t>Effective TDS rate (including applicable surcharge and cess)</w:t>
            </w:r>
          </w:p>
        </w:tc>
      </w:tr>
      <w:tr w:rsidR="00C63230" w14:paraId="6F60026B" w14:textId="77777777" w:rsidTr="00822BFF">
        <w:trPr>
          <w:trHeight w:val="287"/>
        </w:trPr>
        <w:tc>
          <w:tcPr>
            <w:tcW w:w="3402" w:type="dxa"/>
          </w:tcPr>
          <w:p w14:paraId="252AC03A" w14:textId="77777777" w:rsidR="003C54F7" w:rsidRPr="000D75DA" w:rsidRDefault="005C310E" w:rsidP="008F0D4E">
            <w:pPr>
              <w:rPr>
                <w:rFonts w:cstheme="minorHAnsi"/>
              </w:rPr>
            </w:pPr>
            <w:r w:rsidRPr="000D75DA">
              <w:rPr>
                <w:rFonts w:cstheme="minorHAnsi"/>
              </w:rPr>
              <w:t>Not exceeding Rs.50,00,000</w:t>
            </w:r>
          </w:p>
        </w:tc>
        <w:tc>
          <w:tcPr>
            <w:tcW w:w="1778" w:type="dxa"/>
          </w:tcPr>
          <w:p w14:paraId="741D28F7" w14:textId="77777777" w:rsidR="003C54F7" w:rsidRPr="000D75DA" w:rsidRDefault="005C310E" w:rsidP="008F0D4E">
            <w:pPr>
              <w:jc w:val="center"/>
              <w:rPr>
                <w:rFonts w:cstheme="minorHAnsi"/>
              </w:rPr>
            </w:pPr>
            <w:r w:rsidRPr="000D75DA">
              <w:rPr>
                <w:rFonts w:cstheme="minorHAnsi"/>
              </w:rPr>
              <w:t>NIL</w:t>
            </w:r>
          </w:p>
        </w:tc>
        <w:tc>
          <w:tcPr>
            <w:tcW w:w="3042" w:type="dxa"/>
          </w:tcPr>
          <w:p w14:paraId="1DB978E7" w14:textId="77777777" w:rsidR="003C54F7" w:rsidRPr="000D75DA" w:rsidRDefault="005C310E" w:rsidP="008F0D4E">
            <w:pPr>
              <w:jc w:val="center"/>
              <w:rPr>
                <w:rFonts w:cstheme="minorHAnsi"/>
              </w:rPr>
            </w:pPr>
            <w:r w:rsidRPr="000D75DA">
              <w:rPr>
                <w:rFonts w:cstheme="minorHAnsi"/>
              </w:rPr>
              <w:t>20.80%</w:t>
            </w:r>
          </w:p>
        </w:tc>
      </w:tr>
      <w:tr w:rsidR="00C63230" w14:paraId="21827A67" w14:textId="77777777" w:rsidTr="00822BFF">
        <w:trPr>
          <w:trHeight w:val="563"/>
        </w:trPr>
        <w:tc>
          <w:tcPr>
            <w:tcW w:w="3402" w:type="dxa"/>
          </w:tcPr>
          <w:p w14:paraId="5149AE2B" w14:textId="3E2B5EF3" w:rsidR="003C54F7" w:rsidRPr="000D75DA" w:rsidRDefault="005C310E" w:rsidP="008F0D4E">
            <w:pPr>
              <w:rPr>
                <w:rFonts w:cstheme="minorHAnsi"/>
              </w:rPr>
            </w:pPr>
            <w:r w:rsidRPr="000D75DA">
              <w:rPr>
                <w:rFonts w:cstheme="minorHAnsi"/>
              </w:rPr>
              <w:t>Exceeding Rs.50,00,000 but not exceed</w:t>
            </w:r>
            <w:r w:rsidR="00E36B7E" w:rsidRPr="000D75DA">
              <w:rPr>
                <w:rFonts w:cstheme="minorHAnsi"/>
              </w:rPr>
              <w:t>ing</w:t>
            </w:r>
            <w:r w:rsidRPr="000D75DA">
              <w:rPr>
                <w:rFonts w:cstheme="minorHAnsi"/>
              </w:rPr>
              <w:t xml:space="preserve"> Rs.1,00,00,000</w:t>
            </w:r>
          </w:p>
        </w:tc>
        <w:tc>
          <w:tcPr>
            <w:tcW w:w="1778" w:type="dxa"/>
          </w:tcPr>
          <w:p w14:paraId="12AB85A9" w14:textId="77777777" w:rsidR="003C54F7" w:rsidRPr="00D13E1D" w:rsidRDefault="005C310E" w:rsidP="008F0D4E">
            <w:pPr>
              <w:jc w:val="center"/>
              <w:rPr>
                <w:rFonts w:cstheme="minorHAnsi"/>
              </w:rPr>
            </w:pPr>
            <w:r w:rsidRPr="00D13E1D">
              <w:rPr>
                <w:rFonts w:cstheme="minorHAnsi"/>
              </w:rPr>
              <w:t>10%</w:t>
            </w:r>
          </w:p>
        </w:tc>
        <w:tc>
          <w:tcPr>
            <w:tcW w:w="3042" w:type="dxa"/>
          </w:tcPr>
          <w:p w14:paraId="5933564C" w14:textId="77777777" w:rsidR="003C54F7" w:rsidRPr="000D75DA" w:rsidRDefault="005C310E" w:rsidP="008F0D4E">
            <w:pPr>
              <w:jc w:val="center"/>
              <w:rPr>
                <w:rFonts w:cstheme="minorHAnsi"/>
              </w:rPr>
            </w:pPr>
            <w:r w:rsidRPr="000D75DA">
              <w:rPr>
                <w:rFonts w:cstheme="minorHAnsi"/>
              </w:rPr>
              <w:t>22.88%</w:t>
            </w:r>
          </w:p>
        </w:tc>
      </w:tr>
      <w:tr w:rsidR="00C63230" w14:paraId="0E9A956C" w14:textId="77777777" w:rsidTr="00822BFF">
        <w:trPr>
          <w:trHeight w:val="276"/>
        </w:trPr>
        <w:tc>
          <w:tcPr>
            <w:tcW w:w="3402" w:type="dxa"/>
          </w:tcPr>
          <w:p w14:paraId="259E7E43" w14:textId="77777777" w:rsidR="003C54F7" w:rsidRPr="000D75DA" w:rsidRDefault="005C310E" w:rsidP="008F0D4E">
            <w:pPr>
              <w:rPr>
                <w:rFonts w:cstheme="minorHAnsi"/>
              </w:rPr>
            </w:pPr>
            <w:r w:rsidRPr="000D75DA">
              <w:rPr>
                <w:rFonts w:cstheme="minorHAnsi"/>
              </w:rPr>
              <w:t xml:space="preserve">Exceeding Rs.1,00,00,000 </w:t>
            </w:r>
          </w:p>
        </w:tc>
        <w:tc>
          <w:tcPr>
            <w:tcW w:w="1778" w:type="dxa"/>
          </w:tcPr>
          <w:p w14:paraId="4C5E96B2" w14:textId="77777777" w:rsidR="003C54F7" w:rsidRPr="00D13E1D" w:rsidRDefault="005C310E" w:rsidP="008F0D4E">
            <w:pPr>
              <w:jc w:val="center"/>
              <w:rPr>
                <w:rFonts w:cstheme="minorHAnsi"/>
              </w:rPr>
            </w:pPr>
            <w:r w:rsidRPr="00D13E1D">
              <w:rPr>
                <w:rFonts w:cstheme="minorHAnsi"/>
              </w:rPr>
              <w:t>15%</w:t>
            </w:r>
          </w:p>
        </w:tc>
        <w:tc>
          <w:tcPr>
            <w:tcW w:w="3042" w:type="dxa"/>
          </w:tcPr>
          <w:p w14:paraId="63C81A01" w14:textId="77777777" w:rsidR="003C54F7" w:rsidRPr="000D75DA" w:rsidRDefault="005C310E" w:rsidP="008F0D4E">
            <w:pPr>
              <w:jc w:val="center"/>
              <w:rPr>
                <w:rFonts w:cstheme="minorHAnsi"/>
              </w:rPr>
            </w:pPr>
            <w:r w:rsidRPr="000D75DA">
              <w:rPr>
                <w:rFonts w:cstheme="minorHAnsi"/>
              </w:rPr>
              <w:t>23.92%</w:t>
            </w:r>
          </w:p>
        </w:tc>
      </w:tr>
    </w:tbl>
    <w:p w14:paraId="6C3EB1E7" w14:textId="28AA36B4" w:rsidR="000C697F" w:rsidRPr="000D75DA" w:rsidRDefault="000C697F" w:rsidP="008F0D4E">
      <w:pPr>
        <w:pStyle w:val="ListParagraph"/>
        <w:spacing w:after="0" w:line="240" w:lineRule="auto"/>
        <w:ind w:left="567"/>
        <w:jc w:val="both"/>
        <w:rPr>
          <w:rFonts w:cstheme="minorHAnsi"/>
          <w:b/>
          <w:bCs/>
          <w:szCs w:val="22"/>
        </w:rPr>
      </w:pPr>
    </w:p>
    <w:p w14:paraId="1A3E84B0" w14:textId="75097447" w:rsidR="00305EEE"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 xml:space="preserve">The rate of </w:t>
      </w:r>
      <w:r w:rsidR="00F311AB" w:rsidRPr="000D75DA">
        <w:rPr>
          <w:rFonts w:eastAsia="Times New Roman" w:cstheme="minorHAnsi"/>
          <w:szCs w:val="22"/>
          <w:lang w:eastAsia="en-IN"/>
        </w:rPr>
        <w:t xml:space="preserve">health &amp; education </w:t>
      </w:r>
      <w:r w:rsidR="00805C5D" w:rsidRPr="000D75DA">
        <w:rPr>
          <w:rFonts w:eastAsia="Times New Roman" w:cstheme="minorHAnsi"/>
          <w:szCs w:val="22"/>
          <w:lang w:eastAsia="en-IN"/>
        </w:rPr>
        <w:t xml:space="preserve">cess shall be 4% on the amount of tax liability and </w:t>
      </w:r>
      <w:r w:rsidR="00A13950" w:rsidRPr="000D75DA">
        <w:rPr>
          <w:rFonts w:eastAsia="Times New Roman" w:cstheme="minorHAnsi"/>
          <w:szCs w:val="22"/>
          <w:lang w:eastAsia="en-IN"/>
        </w:rPr>
        <w:t xml:space="preserve">applicable </w:t>
      </w:r>
      <w:r w:rsidR="00805C5D" w:rsidRPr="000D75DA">
        <w:rPr>
          <w:rFonts w:eastAsia="Times New Roman" w:cstheme="minorHAnsi"/>
          <w:szCs w:val="22"/>
          <w:lang w:eastAsia="en-IN"/>
        </w:rPr>
        <w:t>surcharge</w:t>
      </w:r>
      <w:r w:rsidRPr="000D75DA">
        <w:rPr>
          <w:rFonts w:eastAsia="Times New Roman" w:cstheme="minorHAnsi"/>
          <w:szCs w:val="22"/>
          <w:lang w:eastAsia="en-IN"/>
        </w:rPr>
        <w:t>.</w:t>
      </w:r>
    </w:p>
    <w:p w14:paraId="33F2227F" w14:textId="38F9AFBC" w:rsidR="00305EEE" w:rsidRPr="000D75DA" w:rsidRDefault="00305EEE" w:rsidP="008F0D4E">
      <w:pPr>
        <w:pStyle w:val="ListParagraph"/>
        <w:spacing w:after="0" w:line="240" w:lineRule="auto"/>
        <w:ind w:left="567"/>
        <w:jc w:val="both"/>
        <w:rPr>
          <w:rFonts w:cstheme="minorHAnsi"/>
          <w:b/>
          <w:bCs/>
          <w:szCs w:val="22"/>
        </w:rPr>
      </w:pPr>
    </w:p>
    <w:p w14:paraId="2E7BE57D" w14:textId="487325DC" w:rsidR="00F311AB" w:rsidRPr="000D75DA" w:rsidRDefault="005C310E" w:rsidP="008F0D4E">
      <w:pPr>
        <w:pStyle w:val="ListParagraph"/>
        <w:numPr>
          <w:ilvl w:val="0"/>
          <w:numId w:val="1"/>
        </w:numPr>
        <w:spacing w:after="0" w:line="240" w:lineRule="auto"/>
        <w:ind w:left="567" w:hanging="567"/>
        <w:jc w:val="both"/>
        <w:rPr>
          <w:rFonts w:eastAsia="Times New Roman" w:cstheme="minorHAnsi"/>
          <w:szCs w:val="22"/>
          <w:lang w:eastAsia="en-IN"/>
        </w:rPr>
      </w:pPr>
      <w:r w:rsidRPr="000D75DA">
        <w:rPr>
          <w:rFonts w:eastAsia="Times New Roman" w:cstheme="minorHAnsi"/>
          <w:b/>
          <w:bCs/>
          <w:szCs w:val="22"/>
          <w:lang w:eastAsia="en-IN"/>
        </w:rPr>
        <w:t xml:space="preserve">Is there any limit on the amount of dividend </w:t>
      </w:r>
      <w:proofErr w:type="spellStart"/>
      <w:r w:rsidRPr="000D75DA">
        <w:rPr>
          <w:rFonts w:eastAsia="Times New Roman" w:cstheme="minorHAnsi"/>
          <w:b/>
          <w:bCs/>
          <w:szCs w:val="22"/>
          <w:lang w:eastAsia="en-IN"/>
        </w:rPr>
        <w:t>upto</w:t>
      </w:r>
      <w:proofErr w:type="spellEnd"/>
      <w:r w:rsidRPr="000D75DA">
        <w:rPr>
          <w:rFonts w:eastAsia="Times New Roman" w:cstheme="minorHAnsi"/>
          <w:b/>
          <w:bCs/>
          <w:szCs w:val="22"/>
          <w:lang w:eastAsia="en-IN"/>
        </w:rPr>
        <w:t xml:space="preserve"> which no tax will be withheld</w:t>
      </w:r>
      <w:r w:rsidR="00B521A2" w:rsidRPr="000D75DA">
        <w:rPr>
          <w:rFonts w:eastAsia="Times New Roman" w:cstheme="minorHAnsi"/>
          <w:b/>
          <w:bCs/>
          <w:szCs w:val="22"/>
          <w:lang w:eastAsia="en-IN"/>
        </w:rPr>
        <w:t xml:space="preserve"> in respect of non-resident shareholders</w:t>
      </w:r>
      <w:r w:rsidRPr="000D75DA">
        <w:rPr>
          <w:rFonts w:eastAsia="Times New Roman" w:cstheme="minorHAnsi"/>
          <w:b/>
          <w:bCs/>
          <w:szCs w:val="22"/>
          <w:lang w:eastAsia="en-IN"/>
        </w:rPr>
        <w:t>?</w:t>
      </w:r>
    </w:p>
    <w:p w14:paraId="621FB191" w14:textId="77777777" w:rsidR="00F311AB" w:rsidRPr="000D75DA" w:rsidRDefault="00F311AB" w:rsidP="008F0D4E">
      <w:pPr>
        <w:pStyle w:val="ListParagraph"/>
        <w:spacing w:after="0" w:line="240" w:lineRule="auto"/>
        <w:ind w:left="567"/>
        <w:jc w:val="both"/>
        <w:rPr>
          <w:rFonts w:eastAsia="Times New Roman" w:cstheme="minorHAnsi"/>
          <w:szCs w:val="22"/>
          <w:lang w:eastAsia="en-IN"/>
        </w:rPr>
      </w:pPr>
    </w:p>
    <w:p w14:paraId="74EBFA9D" w14:textId="424FF706" w:rsidR="00F311AB"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 xml:space="preserve">There is no such limit provided under the Act for non-resident shareholders, and hence the entire dividend is subject to </w:t>
      </w:r>
      <w:r w:rsidR="005D4A76" w:rsidRPr="000D75DA">
        <w:rPr>
          <w:rFonts w:eastAsia="Times New Roman" w:cstheme="minorHAnsi"/>
          <w:szCs w:val="22"/>
          <w:lang w:eastAsia="en-IN"/>
        </w:rPr>
        <w:t>TDS</w:t>
      </w:r>
      <w:r w:rsidRPr="000D75DA">
        <w:rPr>
          <w:rFonts w:eastAsia="Times New Roman" w:cstheme="minorHAnsi"/>
          <w:szCs w:val="22"/>
          <w:lang w:eastAsia="en-IN"/>
        </w:rPr>
        <w:t>.</w:t>
      </w:r>
    </w:p>
    <w:p w14:paraId="14DE47F9" w14:textId="77777777" w:rsidR="00F311AB" w:rsidRPr="000D75DA" w:rsidRDefault="00F311AB" w:rsidP="008F0D4E">
      <w:pPr>
        <w:pStyle w:val="ListParagraph"/>
        <w:spacing w:after="0" w:line="240" w:lineRule="auto"/>
        <w:ind w:left="567"/>
        <w:jc w:val="both"/>
        <w:rPr>
          <w:rFonts w:cstheme="minorHAnsi"/>
          <w:b/>
          <w:bCs/>
          <w:szCs w:val="22"/>
        </w:rPr>
      </w:pPr>
    </w:p>
    <w:p w14:paraId="438EE676" w14:textId="20E674FC" w:rsidR="005849A6" w:rsidRPr="000D75DA" w:rsidRDefault="005C310E" w:rsidP="008F0D4E">
      <w:pPr>
        <w:pStyle w:val="ListParagraph"/>
        <w:numPr>
          <w:ilvl w:val="0"/>
          <w:numId w:val="1"/>
        </w:numPr>
        <w:spacing w:after="0" w:line="240" w:lineRule="auto"/>
        <w:ind w:left="567" w:hanging="567"/>
        <w:jc w:val="both"/>
        <w:rPr>
          <w:rFonts w:eastAsia="Times New Roman" w:cstheme="minorHAnsi"/>
          <w:b/>
          <w:bCs/>
          <w:szCs w:val="22"/>
          <w:lang w:eastAsia="en-IN"/>
        </w:rPr>
      </w:pPr>
      <w:r w:rsidRPr="000D75DA">
        <w:rPr>
          <w:rFonts w:eastAsia="Times New Roman" w:cstheme="minorHAnsi"/>
          <w:b/>
          <w:bCs/>
          <w:szCs w:val="22"/>
          <w:lang w:eastAsia="en-IN"/>
        </w:rPr>
        <w:lastRenderedPageBreak/>
        <w:t>When</w:t>
      </w:r>
      <w:r w:rsidR="00D415B6" w:rsidRPr="000D75DA">
        <w:rPr>
          <w:rFonts w:eastAsia="Times New Roman" w:cstheme="minorHAnsi"/>
          <w:b/>
          <w:bCs/>
          <w:szCs w:val="22"/>
          <w:lang w:eastAsia="en-IN"/>
        </w:rPr>
        <w:t xml:space="preserve"> are</w:t>
      </w:r>
      <w:r w:rsidRPr="000D75DA">
        <w:rPr>
          <w:rFonts w:eastAsia="Times New Roman" w:cstheme="minorHAnsi"/>
          <w:b/>
          <w:bCs/>
          <w:szCs w:val="22"/>
          <w:lang w:eastAsia="en-IN"/>
        </w:rPr>
        <w:t xml:space="preserve"> the documents for claiming concessional rate benefit under the </w:t>
      </w:r>
      <w:r w:rsidR="00EB12FE" w:rsidRPr="000D75DA">
        <w:rPr>
          <w:rFonts w:eastAsia="Times New Roman" w:cstheme="minorHAnsi"/>
          <w:b/>
          <w:bCs/>
          <w:szCs w:val="22"/>
          <w:lang w:eastAsia="en-IN"/>
        </w:rPr>
        <w:t>DTAA</w:t>
      </w:r>
      <w:r w:rsidRPr="000D75DA">
        <w:rPr>
          <w:rFonts w:eastAsia="Times New Roman" w:cstheme="minorHAnsi"/>
          <w:b/>
          <w:bCs/>
          <w:szCs w:val="22"/>
          <w:lang w:eastAsia="en-IN"/>
        </w:rPr>
        <w:t xml:space="preserve"> required to be submitted?</w:t>
      </w:r>
    </w:p>
    <w:p w14:paraId="5C2C0386" w14:textId="77777777" w:rsidR="005849A6" w:rsidRPr="000D75DA" w:rsidRDefault="005849A6" w:rsidP="008F0D4E">
      <w:pPr>
        <w:pStyle w:val="ListParagraph"/>
        <w:spacing w:after="0" w:line="240" w:lineRule="auto"/>
        <w:ind w:left="567"/>
        <w:jc w:val="both"/>
        <w:rPr>
          <w:rFonts w:eastAsia="Times New Roman" w:cstheme="minorHAnsi"/>
          <w:szCs w:val="22"/>
          <w:lang w:eastAsia="en-IN"/>
        </w:rPr>
      </w:pPr>
    </w:p>
    <w:p w14:paraId="1F901089" w14:textId="38C6ABAF" w:rsidR="005849A6" w:rsidRPr="00260D23" w:rsidRDefault="005C310E" w:rsidP="008F0D4E">
      <w:pPr>
        <w:pStyle w:val="ListParagraph"/>
        <w:numPr>
          <w:ilvl w:val="0"/>
          <w:numId w:val="19"/>
        </w:numPr>
        <w:spacing w:after="0" w:line="240" w:lineRule="auto"/>
        <w:ind w:left="567" w:hanging="567"/>
        <w:jc w:val="both"/>
        <w:rPr>
          <w:rFonts w:eastAsia="Times New Roman" w:cstheme="minorHAnsi"/>
          <w:b/>
          <w:bCs/>
          <w:szCs w:val="22"/>
          <w:u w:val="single"/>
          <w:lang w:eastAsia="en-IN"/>
        </w:rPr>
      </w:pPr>
      <w:r w:rsidRPr="000D75DA">
        <w:rPr>
          <w:rFonts w:eastAsia="Times New Roman" w:cstheme="minorHAnsi"/>
          <w:szCs w:val="22"/>
          <w:lang w:eastAsia="en-IN"/>
        </w:rPr>
        <w:t xml:space="preserve">A non-resident </w:t>
      </w:r>
      <w:r w:rsidR="00E36B7E" w:rsidRPr="000D75DA">
        <w:rPr>
          <w:rFonts w:eastAsia="Times New Roman" w:cstheme="minorHAnsi"/>
          <w:szCs w:val="22"/>
          <w:lang w:eastAsia="en-IN"/>
        </w:rPr>
        <w:t xml:space="preserve">wanting </w:t>
      </w:r>
      <w:r w:rsidRPr="000D75DA">
        <w:rPr>
          <w:rFonts w:eastAsia="Times New Roman" w:cstheme="minorHAnsi"/>
          <w:szCs w:val="22"/>
          <w:lang w:eastAsia="en-IN"/>
        </w:rPr>
        <w:t xml:space="preserve">to claim benefit of concessional tax rate under the </w:t>
      </w:r>
      <w:r w:rsidR="00EB12FE" w:rsidRPr="000D75DA">
        <w:rPr>
          <w:rFonts w:eastAsia="Times New Roman" w:cstheme="minorHAnsi"/>
          <w:szCs w:val="22"/>
          <w:lang w:eastAsia="en-IN"/>
        </w:rPr>
        <w:t xml:space="preserve">DTAA </w:t>
      </w:r>
      <w:r w:rsidRPr="000D75DA">
        <w:rPr>
          <w:rFonts w:eastAsia="Times New Roman" w:cstheme="minorHAnsi"/>
          <w:szCs w:val="22"/>
          <w:lang w:eastAsia="en-IN"/>
        </w:rPr>
        <w:t xml:space="preserve">should submit the documents to the RTA </w:t>
      </w:r>
      <w:r w:rsidR="008F0D4E">
        <w:rPr>
          <w:rFonts w:eastAsia="Times New Roman" w:cstheme="minorHAnsi"/>
          <w:szCs w:val="22"/>
          <w:lang w:eastAsia="en-IN"/>
        </w:rPr>
        <w:t xml:space="preserve">by </w:t>
      </w:r>
      <w:r w:rsidR="008F0D4E" w:rsidRPr="00043831">
        <w:rPr>
          <w:rFonts w:eastAsia="Times New Roman" w:cstheme="minorHAnsi"/>
          <w:color w:val="000000"/>
          <w:lang w:val="en" w:eastAsia="en-IN"/>
        </w:rPr>
        <w:t>upload</w:t>
      </w:r>
      <w:r w:rsidR="008F0D4E">
        <w:rPr>
          <w:rFonts w:eastAsia="Times New Roman" w:cstheme="minorHAnsi"/>
          <w:color w:val="000000"/>
          <w:lang w:val="en" w:eastAsia="en-IN"/>
        </w:rPr>
        <w:t xml:space="preserve">ing the same </w:t>
      </w:r>
      <w:r w:rsidR="008F0D4E" w:rsidRPr="00043831">
        <w:rPr>
          <w:rFonts w:eastAsia="Times New Roman" w:cstheme="minorHAnsi"/>
          <w:color w:val="000000"/>
          <w:lang w:val="en" w:eastAsia="en-IN"/>
        </w:rPr>
        <w:t xml:space="preserve">on the weblink:  </w:t>
      </w:r>
      <w:hyperlink r:id="rId11" w:history="1">
        <w:r w:rsidR="008F0D4E" w:rsidRPr="00043831">
          <w:rPr>
            <w:rStyle w:val="Hyperlink"/>
            <w:rFonts w:cstheme="minorHAnsi"/>
            <w:lang w:eastAsia="en-IN"/>
          </w:rPr>
          <w:t>https://risop.kfintech.com/form15/forms.aspx?q=0</w:t>
        </w:r>
      </w:hyperlink>
      <w:r w:rsidR="008F0D4E" w:rsidRPr="00043831">
        <w:rPr>
          <w:rFonts w:cstheme="minorHAnsi"/>
          <w:color w:val="1F3864"/>
          <w:lang w:eastAsia="en-IN"/>
        </w:rPr>
        <w:t xml:space="preserve"> </w:t>
      </w:r>
      <w:r w:rsidR="008F0D4E" w:rsidRPr="00043831">
        <w:rPr>
          <w:rFonts w:eastAsia="Times New Roman" w:cstheme="minorHAnsi"/>
          <w:color w:val="000000"/>
          <w:lang w:val="en" w:eastAsia="en-IN"/>
        </w:rPr>
        <w:t xml:space="preserve"> or </w:t>
      </w:r>
      <w:r w:rsidR="008F0D4E">
        <w:rPr>
          <w:rFonts w:eastAsia="Times New Roman" w:cstheme="minorHAnsi"/>
          <w:color w:val="000000"/>
          <w:lang w:val="en" w:eastAsia="en-IN"/>
        </w:rPr>
        <w:t xml:space="preserve">can be </w:t>
      </w:r>
      <w:r w:rsidR="008F0D4E" w:rsidRPr="00043831">
        <w:rPr>
          <w:rFonts w:eastAsia="Times New Roman" w:cstheme="minorHAnsi"/>
          <w:color w:val="000000"/>
          <w:lang w:val="en" w:eastAsia="en-IN"/>
        </w:rPr>
        <w:t xml:space="preserve">sent </w:t>
      </w:r>
      <w:r w:rsidR="008F0D4E">
        <w:rPr>
          <w:rFonts w:eastAsia="Times New Roman" w:cstheme="minorHAnsi"/>
          <w:color w:val="000000"/>
          <w:lang w:val="en" w:eastAsia="en-IN"/>
        </w:rPr>
        <w:t xml:space="preserve">from </w:t>
      </w:r>
      <w:r w:rsidR="008F0D4E" w:rsidRPr="00043831">
        <w:rPr>
          <w:rFonts w:eastAsia="Times New Roman" w:cstheme="minorHAnsi"/>
          <w:color w:val="000000"/>
          <w:lang w:val="en" w:eastAsia="en-IN"/>
        </w:rPr>
        <w:t>registered email</w:t>
      </w:r>
      <w:r w:rsidR="008F0D4E">
        <w:rPr>
          <w:rFonts w:eastAsia="Times New Roman" w:cstheme="minorHAnsi"/>
          <w:color w:val="000000"/>
          <w:lang w:val="en" w:eastAsia="en-IN"/>
        </w:rPr>
        <w:t xml:space="preserve"> address</w:t>
      </w:r>
      <w:r w:rsidR="008F0D4E" w:rsidRPr="00043831">
        <w:rPr>
          <w:rFonts w:eastAsia="Times New Roman" w:cstheme="minorHAnsi"/>
          <w:color w:val="000000"/>
          <w:lang w:val="en" w:eastAsia="en-IN"/>
        </w:rPr>
        <w:t xml:space="preserve"> to </w:t>
      </w:r>
      <w:hyperlink r:id="rId12" w:history="1">
        <w:r w:rsidR="008F0D4E" w:rsidRPr="00043831">
          <w:rPr>
            <w:rStyle w:val="Hyperlink"/>
            <w:lang w:val="en"/>
          </w:rPr>
          <w:t>einward.ris@kfintech.co</w:t>
        </w:r>
        <w:r w:rsidR="008F0D4E" w:rsidRPr="00043831">
          <w:rPr>
            <w:rStyle w:val="Hyperlink"/>
            <w:rFonts w:cstheme="minorHAnsi"/>
            <w:lang w:val="en" w:eastAsia="en-IN"/>
          </w:rPr>
          <w:t>m</w:t>
        </w:r>
      </w:hyperlink>
      <w:r w:rsidR="008F0D4E" w:rsidRPr="00043831">
        <w:rPr>
          <w:rFonts w:cstheme="minorHAnsi"/>
          <w:color w:val="000000"/>
          <w:lang w:val="en" w:eastAsia="en-IN"/>
        </w:rPr>
        <w:t xml:space="preserve"> on or </w:t>
      </w:r>
      <w:r w:rsidR="008F0D4E" w:rsidRPr="00260D23">
        <w:rPr>
          <w:rFonts w:cstheme="minorHAnsi"/>
          <w:color w:val="000000"/>
          <w:lang w:val="en" w:eastAsia="en-IN"/>
        </w:rPr>
        <w:t xml:space="preserve">before </w:t>
      </w:r>
      <w:r w:rsidR="009D727B">
        <w:rPr>
          <w:rFonts w:cstheme="minorHAnsi"/>
          <w:color w:val="000000"/>
          <w:lang w:val="en" w:eastAsia="en-IN"/>
        </w:rPr>
        <w:t>25</w:t>
      </w:r>
      <w:r w:rsidR="00260D23" w:rsidRPr="00260D23">
        <w:rPr>
          <w:rFonts w:cstheme="minorHAnsi"/>
          <w:color w:val="000000"/>
          <w:vertAlign w:val="superscript"/>
          <w:lang w:val="en" w:eastAsia="en-IN"/>
        </w:rPr>
        <w:t>th</w:t>
      </w:r>
      <w:r w:rsidR="00260D23" w:rsidRPr="00260D23">
        <w:rPr>
          <w:rFonts w:cstheme="minorHAnsi"/>
          <w:color w:val="000000"/>
          <w:lang w:val="en" w:eastAsia="en-IN"/>
        </w:rPr>
        <w:t xml:space="preserve"> </w:t>
      </w:r>
      <w:r w:rsidR="009D727B">
        <w:rPr>
          <w:rFonts w:cstheme="minorHAnsi"/>
          <w:color w:val="000000"/>
          <w:lang w:val="en" w:eastAsia="en-IN"/>
        </w:rPr>
        <w:t>April</w:t>
      </w:r>
      <w:r w:rsidR="006B1148" w:rsidRPr="00260D23">
        <w:rPr>
          <w:rFonts w:cstheme="minorHAnsi"/>
          <w:color w:val="000000"/>
          <w:lang w:val="en" w:eastAsia="en-IN"/>
        </w:rPr>
        <w:t xml:space="preserve">, </w:t>
      </w:r>
      <w:r w:rsidR="00260D23" w:rsidRPr="00260D23">
        <w:rPr>
          <w:rFonts w:cstheme="minorHAnsi"/>
          <w:color w:val="000000"/>
          <w:lang w:val="en" w:eastAsia="en-IN"/>
        </w:rPr>
        <w:t>202</w:t>
      </w:r>
      <w:r w:rsidR="009D727B">
        <w:rPr>
          <w:rFonts w:cstheme="minorHAnsi"/>
          <w:color w:val="000000"/>
          <w:lang w:val="en" w:eastAsia="en-IN"/>
        </w:rPr>
        <w:t>5</w:t>
      </w:r>
      <w:r w:rsidR="008F0D4E" w:rsidRPr="00260D23">
        <w:rPr>
          <w:rFonts w:eastAsia="Times New Roman" w:cstheme="minorHAnsi"/>
          <w:szCs w:val="22"/>
          <w:lang w:eastAsia="en-IN"/>
        </w:rPr>
        <w:t>.</w:t>
      </w:r>
    </w:p>
    <w:p w14:paraId="73E288B1" w14:textId="162C70B1" w:rsidR="00A21794" w:rsidRPr="008F0D4E" w:rsidRDefault="00A21794" w:rsidP="008F0D4E">
      <w:pPr>
        <w:widowControl w:val="0"/>
        <w:spacing w:after="0" w:line="240" w:lineRule="auto"/>
        <w:jc w:val="both"/>
        <w:rPr>
          <w:rFonts w:cstheme="minorHAnsi"/>
          <w:szCs w:val="22"/>
        </w:rPr>
      </w:pPr>
    </w:p>
    <w:p w14:paraId="2623C8FA" w14:textId="0A20A7FC" w:rsidR="000F65D7" w:rsidRPr="000D75DA" w:rsidRDefault="005C310E" w:rsidP="008F0D4E">
      <w:pPr>
        <w:pStyle w:val="ListParagraph"/>
        <w:widowControl w:val="0"/>
        <w:numPr>
          <w:ilvl w:val="0"/>
          <w:numId w:val="17"/>
        </w:numPr>
        <w:spacing w:after="0" w:line="240" w:lineRule="auto"/>
        <w:ind w:left="0" w:hanging="567"/>
        <w:jc w:val="both"/>
        <w:rPr>
          <w:rFonts w:eastAsia="Times New Roman" w:cstheme="minorHAnsi"/>
          <w:b/>
          <w:bCs/>
          <w:szCs w:val="22"/>
          <w:u w:val="single"/>
          <w:lang w:eastAsia="en-IN"/>
        </w:rPr>
      </w:pPr>
      <w:r w:rsidRPr="000D75DA">
        <w:rPr>
          <w:rFonts w:eastAsia="Times New Roman" w:cstheme="minorHAnsi"/>
          <w:b/>
          <w:bCs/>
          <w:szCs w:val="22"/>
          <w:u w:val="single"/>
          <w:lang w:eastAsia="en-IN"/>
        </w:rPr>
        <w:t>Common FAQs – for resident as well as non-resident shareholders:</w:t>
      </w:r>
    </w:p>
    <w:p w14:paraId="10EA696D" w14:textId="77777777" w:rsidR="005D4A76" w:rsidRPr="000D75DA" w:rsidRDefault="005D4A76" w:rsidP="008F0D4E">
      <w:pPr>
        <w:pStyle w:val="ListParagraph"/>
        <w:spacing w:after="0" w:line="240" w:lineRule="auto"/>
        <w:ind w:left="567"/>
        <w:jc w:val="both"/>
        <w:rPr>
          <w:rFonts w:eastAsia="Times New Roman" w:cstheme="minorHAnsi"/>
          <w:b/>
          <w:bCs/>
          <w:szCs w:val="22"/>
          <w:lang w:eastAsia="en-IN"/>
        </w:rPr>
      </w:pPr>
    </w:p>
    <w:p w14:paraId="3F9E5CBA" w14:textId="17976104" w:rsidR="00C1007F" w:rsidRPr="000D75DA" w:rsidRDefault="005C310E" w:rsidP="008F0D4E">
      <w:pPr>
        <w:pStyle w:val="ListParagraph"/>
        <w:numPr>
          <w:ilvl w:val="0"/>
          <w:numId w:val="1"/>
        </w:numPr>
        <w:spacing w:after="0" w:line="240" w:lineRule="auto"/>
        <w:ind w:left="567" w:hanging="567"/>
        <w:jc w:val="both"/>
        <w:rPr>
          <w:rFonts w:eastAsia="Times New Roman" w:cstheme="minorHAnsi"/>
          <w:b/>
          <w:bCs/>
          <w:szCs w:val="22"/>
          <w:lang w:eastAsia="en-IN"/>
        </w:rPr>
      </w:pPr>
      <w:r w:rsidRPr="000D75DA">
        <w:rPr>
          <w:rFonts w:eastAsia="Times New Roman" w:cstheme="minorHAnsi"/>
          <w:b/>
          <w:bCs/>
          <w:szCs w:val="22"/>
          <w:lang w:eastAsia="en-IN"/>
        </w:rPr>
        <w:t>Am I required to update the PAN? If yes, where should it be updated?</w:t>
      </w:r>
    </w:p>
    <w:p w14:paraId="5E45F319" w14:textId="77777777" w:rsidR="00D415B6" w:rsidRPr="000D75DA" w:rsidRDefault="00D415B6" w:rsidP="008F0D4E">
      <w:pPr>
        <w:pStyle w:val="ListParagraph"/>
        <w:spacing w:after="0" w:line="240" w:lineRule="auto"/>
        <w:ind w:left="567"/>
        <w:jc w:val="both"/>
        <w:rPr>
          <w:rFonts w:eastAsia="Times New Roman" w:cstheme="minorHAnsi"/>
          <w:szCs w:val="22"/>
          <w:lang w:eastAsia="en-IN"/>
        </w:rPr>
      </w:pPr>
    </w:p>
    <w:p w14:paraId="06C531A1" w14:textId="12B2B263" w:rsidR="00C1007F"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 xml:space="preserve">Yes, shareholders are required to update their PAN. In case the shares are held in demat form, then the PAN needs to be updated with your Depository Participant; and in case shares </w:t>
      </w:r>
      <w:r w:rsidR="00E36B7E" w:rsidRPr="000D75DA">
        <w:rPr>
          <w:rFonts w:eastAsia="Times New Roman" w:cstheme="minorHAnsi"/>
          <w:szCs w:val="22"/>
          <w:lang w:eastAsia="en-IN"/>
        </w:rPr>
        <w:t xml:space="preserve">are </w:t>
      </w:r>
      <w:r w:rsidRPr="000D75DA">
        <w:rPr>
          <w:rFonts w:eastAsia="Times New Roman" w:cstheme="minorHAnsi"/>
          <w:szCs w:val="22"/>
          <w:lang w:eastAsia="en-IN"/>
        </w:rPr>
        <w:t>held in physical form, then</w:t>
      </w:r>
      <w:r w:rsidR="002D33DB" w:rsidRPr="000D75DA">
        <w:rPr>
          <w:rFonts w:eastAsia="Times New Roman" w:cstheme="minorHAnsi"/>
          <w:szCs w:val="22"/>
          <w:lang w:eastAsia="en-IN"/>
        </w:rPr>
        <w:t xml:space="preserve"> the PAN needs to be updated</w:t>
      </w:r>
      <w:r w:rsidRPr="000D75DA">
        <w:rPr>
          <w:rFonts w:eastAsia="Times New Roman" w:cstheme="minorHAnsi"/>
          <w:szCs w:val="22"/>
          <w:lang w:eastAsia="en-IN"/>
        </w:rPr>
        <w:t xml:space="preserve"> with </w:t>
      </w:r>
      <w:r w:rsidR="00B3262E" w:rsidRPr="000D75DA">
        <w:rPr>
          <w:rFonts w:eastAsia="Times New Roman" w:cstheme="minorHAnsi"/>
          <w:szCs w:val="22"/>
          <w:lang w:eastAsia="en-IN"/>
        </w:rPr>
        <w:t>RTA</w:t>
      </w:r>
      <w:r w:rsidR="00D10734">
        <w:rPr>
          <w:rFonts w:eastAsia="Times New Roman" w:cstheme="minorHAnsi"/>
          <w:szCs w:val="22"/>
          <w:lang w:eastAsia="en-IN"/>
        </w:rPr>
        <w:t xml:space="preserve"> in form ISR 1</w:t>
      </w:r>
      <w:r w:rsidR="00094AB9" w:rsidRPr="000D75DA">
        <w:rPr>
          <w:rFonts w:eastAsia="Times New Roman" w:cstheme="minorHAnsi"/>
          <w:szCs w:val="22"/>
          <w:lang w:eastAsia="en-IN"/>
        </w:rPr>
        <w:t>.</w:t>
      </w:r>
      <w:r w:rsidR="00B3262E" w:rsidRPr="000D75DA">
        <w:rPr>
          <w:rFonts w:eastAsia="Times New Roman" w:cstheme="minorHAnsi"/>
          <w:szCs w:val="22"/>
          <w:lang w:eastAsia="en-IN"/>
        </w:rPr>
        <w:t xml:space="preserve"> </w:t>
      </w:r>
    </w:p>
    <w:p w14:paraId="560DA229" w14:textId="77777777" w:rsidR="00C1007F" w:rsidRPr="000D75DA" w:rsidRDefault="00C1007F" w:rsidP="008F0D4E">
      <w:pPr>
        <w:pStyle w:val="ListParagraph"/>
        <w:shd w:val="clear" w:color="auto" w:fill="FFFFFF"/>
        <w:spacing w:after="0" w:line="240" w:lineRule="auto"/>
        <w:ind w:left="567"/>
        <w:jc w:val="both"/>
        <w:rPr>
          <w:rFonts w:eastAsia="Times New Roman" w:cstheme="minorHAnsi"/>
          <w:szCs w:val="22"/>
          <w:lang w:eastAsia="en-IN"/>
        </w:rPr>
      </w:pPr>
    </w:p>
    <w:p w14:paraId="1C3F5486" w14:textId="4A3C92C9" w:rsidR="00E82981" w:rsidRPr="000D75DA" w:rsidRDefault="005C310E" w:rsidP="008F0D4E">
      <w:pPr>
        <w:pStyle w:val="ListParagraph"/>
        <w:numPr>
          <w:ilvl w:val="0"/>
          <w:numId w:val="19"/>
        </w:numPr>
        <w:spacing w:after="0" w:line="240" w:lineRule="auto"/>
        <w:ind w:left="567" w:hanging="567"/>
        <w:jc w:val="both"/>
        <w:rPr>
          <w:rFonts w:cstheme="minorHAnsi"/>
          <w:szCs w:val="22"/>
        </w:rPr>
      </w:pPr>
      <w:r w:rsidRPr="000D75DA">
        <w:rPr>
          <w:rFonts w:cstheme="minorHAnsi"/>
          <w:szCs w:val="22"/>
        </w:rPr>
        <w:t>In addition to the above, all shareholders are requested to ensure that the</w:t>
      </w:r>
      <w:r w:rsidR="00D415B6" w:rsidRPr="000D75DA">
        <w:rPr>
          <w:rFonts w:cstheme="minorHAnsi"/>
          <w:szCs w:val="22"/>
        </w:rPr>
        <w:t xml:space="preserve"> </w:t>
      </w:r>
      <w:r w:rsidRPr="000D75DA">
        <w:rPr>
          <w:rFonts w:cstheme="minorHAnsi"/>
          <w:szCs w:val="22"/>
        </w:rPr>
        <w:t xml:space="preserve">below details are submitted and/or updated, as applicable, in their respective demat account(s) maintained with the Depository participant(s); or in case of shares held in physical form, with the Company / </w:t>
      </w:r>
      <w:r w:rsidR="00B3262E" w:rsidRPr="000D75DA">
        <w:rPr>
          <w:rFonts w:cstheme="minorHAnsi"/>
          <w:szCs w:val="22"/>
        </w:rPr>
        <w:t xml:space="preserve">RTA </w:t>
      </w:r>
      <w:r w:rsidR="00D10734">
        <w:rPr>
          <w:rFonts w:cstheme="minorHAnsi"/>
          <w:szCs w:val="22"/>
        </w:rPr>
        <w:t xml:space="preserve">in form ISR 1 </w:t>
      </w:r>
      <w:r w:rsidRPr="000D75DA">
        <w:rPr>
          <w:rFonts w:cstheme="minorHAnsi"/>
          <w:szCs w:val="22"/>
        </w:rPr>
        <w:t>for the purpose of complying with the applicable TDS provisions:</w:t>
      </w:r>
    </w:p>
    <w:p w14:paraId="750D1ED6" w14:textId="77777777" w:rsidR="00AF7FF3" w:rsidRPr="000D75DA" w:rsidRDefault="005C310E" w:rsidP="008F0D4E">
      <w:pPr>
        <w:pStyle w:val="ListParagraph"/>
        <w:widowControl w:val="0"/>
        <w:numPr>
          <w:ilvl w:val="0"/>
          <w:numId w:val="10"/>
        </w:numPr>
        <w:spacing w:after="0" w:line="240" w:lineRule="auto"/>
        <w:ind w:left="993" w:hanging="426"/>
        <w:jc w:val="both"/>
        <w:rPr>
          <w:rFonts w:eastAsia="Times New Roman" w:cstheme="minorHAnsi"/>
          <w:color w:val="000000"/>
          <w:szCs w:val="22"/>
          <w:lang w:val="en" w:eastAsia="en-IN"/>
        </w:rPr>
      </w:pPr>
      <w:r w:rsidRPr="000D75DA">
        <w:rPr>
          <w:rFonts w:cstheme="minorHAnsi"/>
          <w:szCs w:val="22"/>
        </w:rPr>
        <w:t>Valid</w:t>
      </w:r>
      <w:r w:rsidRPr="000D75DA">
        <w:rPr>
          <w:rFonts w:eastAsia="Times New Roman" w:cstheme="minorHAnsi"/>
          <w:color w:val="000000"/>
          <w:szCs w:val="22"/>
          <w:lang w:val="en" w:eastAsia="en-IN"/>
        </w:rPr>
        <w:t xml:space="preserve"> Permanent Account Number (PAN);</w:t>
      </w:r>
    </w:p>
    <w:p w14:paraId="1364DDB9" w14:textId="529F52CF" w:rsidR="00AF7FF3" w:rsidRPr="000D75DA" w:rsidRDefault="005C310E" w:rsidP="008F0D4E">
      <w:pPr>
        <w:pStyle w:val="ListParagraph"/>
        <w:widowControl w:val="0"/>
        <w:numPr>
          <w:ilvl w:val="0"/>
          <w:numId w:val="10"/>
        </w:numPr>
        <w:spacing w:after="0" w:line="240" w:lineRule="auto"/>
        <w:ind w:left="993" w:hanging="426"/>
        <w:jc w:val="both"/>
        <w:rPr>
          <w:rFonts w:eastAsia="Times New Roman" w:cstheme="minorHAnsi"/>
          <w:color w:val="000000"/>
          <w:szCs w:val="22"/>
          <w:lang w:val="en" w:eastAsia="en-IN"/>
        </w:rPr>
      </w:pPr>
      <w:r w:rsidRPr="000D75DA">
        <w:rPr>
          <w:rFonts w:cstheme="minorHAnsi"/>
          <w:szCs w:val="22"/>
        </w:rPr>
        <w:t>Residential</w:t>
      </w:r>
      <w:r w:rsidRPr="000D75DA">
        <w:rPr>
          <w:rFonts w:eastAsia="Times New Roman" w:cstheme="minorHAnsi"/>
          <w:color w:val="000000"/>
          <w:szCs w:val="22"/>
          <w:lang w:val="en" w:eastAsia="en-IN"/>
        </w:rPr>
        <w:t xml:space="preserve"> status as per the Income-tax Act, 1961, i.e.</w:t>
      </w:r>
      <w:r w:rsidR="00591D0E">
        <w:rPr>
          <w:rFonts w:eastAsia="Times New Roman" w:cstheme="minorHAnsi"/>
          <w:color w:val="000000"/>
          <w:szCs w:val="22"/>
          <w:lang w:val="en" w:eastAsia="en-IN"/>
        </w:rPr>
        <w:t>,</w:t>
      </w:r>
      <w:r w:rsidRPr="000D75DA">
        <w:rPr>
          <w:rFonts w:eastAsia="Times New Roman" w:cstheme="minorHAnsi"/>
          <w:color w:val="000000"/>
          <w:szCs w:val="22"/>
          <w:lang w:val="en" w:eastAsia="en-IN"/>
        </w:rPr>
        <w:t xml:space="preserve"> Resident or Non-Resident for FY </w:t>
      </w:r>
      <w:r w:rsidR="00E709EE" w:rsidRPr="000D75DA">
        <w:rPr>
          <w:rFonts w:eastAsia="Times New Roman" w:cstheme="minorHAnsi"/>
          <w:color w:val="000000"/>
          <w:szCs w:val="22"/>
          <w:lang w:val="en" w:eastAsia="en-IN"/>
        </w:rPr>
        <w:t>202</w:t>
      </w:r>
      <w:r w:rsidR="009506E8">
        <w:rPr>
          <w:rFonts w:eastAsia="Times New Roman" w:cstheme="minorHAnsi"/>
          <w:color w:val="000000"/>
          <w:szCs w:val="22"/>
          <w:lang w:val="en" w:eastAsia="en-IN"/>
        </w:rPr>
        <w:t>5</w:t>
      </w:r>
      <w:r w:rsidRPr="000D75DA">
        <w:rPr>
          <w:rFonts w:eastAsia="Times New Roman" w:cstheme="minorHAnsi"/>
          <w:color w:val="000000"/>
          <w:szCs w:val="22"/>
          <w:lang w:val="en" w:eastAsia="en-IN"/>
        </w:rPr>
        <w:t>-</w:t>
      </w:r>
      <w:r w:rsidR="00E709EE" w:rsidRPr="000D75DA">
        <w:rPr>
          <w:rFonts w:eastAsia="Times New Roman" w:cstheme="minorHAnsi"/>
          <w:color w:val="000000"/>
          <w:szCs w:val="22"/>
          <w:lang w:val="en" w:eastAsia="en-IN"/>
        </w:rPr>
        <w:t>2</w:t>
      </w:r>
      <w:r w:rsidR="009506E8">
        <w:rPr>
          <w:rFonts w:eastAsia="Times New Roman" w:cstheme="minorHAnsi"/>
          <w:color w:val="000000"/>
          <w:szCs w:val="22"/>
          <w:lang w:val="en" w:eastAsia="en-IN"/>
        </w:rPr>
        <w:t>6</w:t>
      </w:r>
      <w:r w:rsidRPr="000D75DA">
        <w:rPr>
          <w:rFonts w:eastAsia="Times New Roman" w:cstheme="minorHAnsi"/>
          <w:color w:val="000000"/>
          <w:szCs w:val="22"/>
          <w:lang w:val="en" w:eastAsia="en-IN"/>
        </w:rPr>
        <w:t>;</w:t>
      </w:r>
    </w:p>
    <w:p w14:paraId="1F9ABDED" w14:textId="77777777" w:rsidR="00AF7FF3" w:rsidRPr="000D75DA" w:rsidRDefault="005C310E" w:rsidP="008F0D4E">
      <w:pPr>
        <w:pStyle w:val="ListParagraph"/>
        <w:widowControl w:val="0"/>
        <w:numPr>
          <w:ilvl w:val="0"/>
          <w:numId w:val="10"/>
        </w:numPr>
        <w:spacing w:after="0" w:line="240" w:lineRule="auto"/>
        <w:ind w:left="993" w:hanging="426"/>
        <w:jc w:val="both"/>
        <w:rPr>
          <w:rFonts w:eastAsia="Times New Roman" w:cstheme="minorHAnsi"/>
          <w:color w:val="000000"/>
          <w:szCs w:val="22"/>
          <w:lang w:val="en" w:eastAsia="en-IN"/>
        </w:rPr>
      </w:pPr>
      <w:r w:rsidRPr="000D75DA">
        <w:rPr>
          <w:rFonts w:cstheme="minorHAnsi"/>
          <w:szCs w:val="22"/>
        </w:rPr>
        <w:t>Category</w:t>
      </w:r>
      <w:r w:rsidRPr="000D75DA">
        <w:rPr>
          <w:rFonts w:eastAsia="Times New Roman" w:cstheme="minorHAnsi"/>
          <w:color w:val="000000"/>
          <w:szCs w:val="22"/>
          <w:lang w:val="en" w:eastAsia="en-IN"/>
        </w:rPr>
        <w:t xml:space="preserve"> of the Shareholder, viz. Mutual Fund, Insurance Company, Alternate Investment Fund (AIF) – Category I, II and III, Government (Central/ State Government), Foreign Portfolio Investor (FPI)/ Foreign Institutional Investor (FII), Foreign Company, Individual, Hindu Undivided Family (HUF), Firm, Limited Liability Partnership (LLP), Association of Persons (AOP), Body of Individuals (BOI) or Artificial Juridical Person, Trust, Domestic Company, etc.; </w:t>
      </w:r>
    </w:p>
    <w:p w14:paraId="4E7C7B5D" w14:textId="77777777" w:rsidR="00D10734" w:rsidRDefault="005C310E" w:rsidP="008F0D4E">
      <w:pPr>
        <w:pStyle w:val="ListParagraph"/>
        <w:widowControl w:val="0"/>
        <w:numPr>
          <w:ilvl w:val="0"/>
          <w:numId w:val="10"/>
        </w:numPr>
        <w:spacing w:after="0" w:line="240" w:lineRule="auto"/>
        <w:ind w:left="993" w:hanging="426"/>
        <w:jc w:val="both"/>
        <w:rPr>
          <w:rFonts w:eastAsia="Times New Roman" w:cstheme="minorHAnsi"/>
          <w:color w:val="000000"/>
          <w:lang w:val="en" w:eastAsia="en-IN"/>
        </w:rPr>
      </w:pPr>
      <w:r w:rsidRPr="00D10734">
        <w:rPr>
          <w:rFonts w:eastAsia="Times New Roman" w:cstheme="minorHAnsi"/>
          <w:color w:val="000000"/>
          <w:szCs w:val="22"/>
          <w:lang w:val="en" w:eastAsia="en-IN"/>
        </w:rPr>
        <w:t>Email</w:t>
      </w:r>
      <w:r>
        <w:rPr>
          <w:rFonts w:eastAsia="Times New Roman" w:cstheme="minorHAnsi"/>
          <w:color w:val="000000"/>
          <w:lang w:val="en" w:eastAsia="en-IN"/>
        </w:rPr>
        <w:t xml:space="preserve"> Address;</w:t>
      </w:r>
    </w:p>
    <w:p w14:paraId="18957914" w14:textId="77777777" w:rsidR="00D10734" w:rsidRDefault="005C310E" w:rsidP="008F0D4E">
      <w:pPr>
        <w:pStyle w:val="ListParagraph"/>
        <w:widowControl w:val="0"/>
        <w:numPr>
          <w:ilvl w:val="0"/>
          <w:numId w:val="10"/>
        </w:numPr>
        <w:spacing w:after="0" w:line="240" w:lineRule="auto"/>
        <w:ind w:left="993" w:hanging="426"/>
        <w:jc w:val="both"/>
        <w:rPr>
          <w:rFonts w:eastAsia="Times New Roman" w:cstheme="minorHAnsi"/>
          <w:color w:val="000000"/>
          <w:lang w:val="en" w:eastAsia="en-IN"/>
        </w:rPr>
      </w:pPr>
      <w:r w:rsidRPr="00D10734">
        <w:rPr>
          <w:rFonts w:eastAsia="Times New Roman" w:cstheme="minorHAnsi"/>
          <w:color w:val="000000"/>
          <w:szCs w:val="22"/>
          <w:lang w:val="en" w:eastAsia="en-IN"/>
        </w:rPr>
        <w:t>Mobile</w:t>
      </w:r>
      <w:r>
        <w:rPr>
          <w:rFonts w:eastAsia="Times New Roman" w:cstheme="minorHAnsi"/>
          <w:color w:val="000000"/>
          <w:lang w:val="en" w:eastAsia="en-IN"/>
        </w:rPr>
        <w:t xml:space="preserve"> Number; </w:t>
      </w:r>
    </w:p>
    <w:p w14:paraId="3952A306" w14:textId="0E8DF033" w:rsidR="00D10734" w:rsidRPr="00D10734" w:rsidRDefault="005C310E" w:rsidP="008F0D4E">
      <w:pPr>
        <w:pStyle w:val="ListParagraph"/>
        <w:widowControl w:val="0"/>
        <w:numPr>
          <w:ilvl w:val="0"/>
          <w:numId w:val="10"/>
        </w:numPr>
        <w:spacing w:after="0" w:line="240" w:lineRule="auto"/>
        <w:ind w:left="993" w:hanging="426"/>
        <w:jc w:val="both"/>
        <w:rPr>
          <w:rFonts w:eastAsia="Times New Roman" w:cstheme="minorHAnsi"/>
          <w:color w:val="000000"/>
          <w:szCs w:val="22"/>
          <w:lang w:val="en" w:eastAsia="en-IN"/>
        </w:rPr>
      </w:pPr>
      <w:r w:rsidRPr="00D10734">
        <w:rPr>
          <w:rFonts w:eastAsia="Times New Roman" w:cstheme="minorHAnsi"/>
          <w:color w:val="000000"/>
          <w:szCs w:val="22"/>
          <w:lang w:val="en" w:eastAsia="en-IN"/>
        </w:rPr>
        <w:t xml:space="preserve">Bank account details; </w:t>
      </w:r>
      <w:r w:rsidR="007004D2">
        <w:rPr>
          <w:rFonts w:eastAsia="Times New Roman" w:cstheme="minorHAnsi"/>
          <w:color w:val="000000"/>
          <w:szCs w:val="22"/>
          <w:lang w:val="en" w:eastAsia="en-IN"/>
        </w:rPr>
        <w:t>and</w:t>
      </w:r>
    </w:p>
    <w:p w14:paraId="3244DDD8" w14:textId="79D4B54E" w:rsidR="00D10734" w:rsidRPr="00D10734" w:rsidRDefault="005C310E" w:rsidP="008F0D4E">
      <w:pPr>
        <w:pStyle w:val="ListParagraph"/>
        <w:widowControl w:val="0"/>
        <w:numPr>
          <w:ilvl w:val="0"/>
          <w:numId w:val="10"/>
        </w:numPr>
        <w:spacing w:after="0" w:line="240" w:lineRule="auto"/>
        <w:ind w:left="993" w:hanging="426"/>
        <w:jc w:val="both"/>
        <w:rPr>
          <w:rFonts w:eastAsia="Times New Roman" w:cstheme="minorHAnsi"/>
          <w:color w:val="000000"/>
          <w:szCs w:val="22"/>
          <w:lang w:val="en" w:eastAsia="en-IN"/>
        </w:rPr>
      </w:pPr>
      <w:r w:rsidRPr="00D10734">
        <w:rPr>
          <w:rFonts w:eastAsia="Times New Roman" w:cstheme="minorHAnsi"/>
          <w:color w:val="000000"/>
          <w:szCs w:val="22"/>
          <w:lang w:val="en" w:eastAsia="en-IN"/>
        </w:rPr>
        <w:t>Address with PIN code</w:t>
      </w:r>
      <w:r w:rsidR="007004D2">
        <w:rPr>
          <w:rFonts w:eastAsia="Times New Roman" w:cstheme="minorHAnsi"/>
          <w:color w:val="000000"/>
          <w:szCs w:val="22"/>
          <w:lang w:val="en" w:eastAsia="en-IN"/>
        </w:rPr>
        <w:t>.</w:t>
      </w:r>
    </w:p>
    <w:p w14:paraId="0016D9F8" w14:textId="059BE71A" w:rsidR="00E82981" w:rsidRPr="000D75DA" w:rsidRDefault="00E82981" w:rsidP="008F0D4E">
      <w:pPr>
        <w:pStyle w:val="ListParagraph"/>
        <w:spacing w:after="0" w:line="240" w:lineRule="auto"/>
        <w:ind w:left="993" w:hanging="426"/>
        <w:jc w:val="both"/>
        <w:rPr>
          <w:rFonts w:cstheme="minorHAnsi"/>
          <w:szCs w:val="22"/>
        </w:rPr>
      </w:pPr>
    </w:p>
    <w:p w14:paraId="1092D421" w14:textId="749FC463" w:rsidR="007C7641" w:rsidRPr="000D75DA" w:rsidRDefault="005C310E" w:rsidP="008F0D4E">
      <w:pPr>
        <w:spacing w:after="0" w:line="240" w:lineRule="auto"/>
        <w:ind w:left="567"/>
        <w:jc w:val="both"/>
        <w:rPr>
          <w:rFonts w:cstheme="minorHAnsi"/>
          <w:szCs w:val="22"/>
        </w:rPr>
      </w:pPr>
      <w:r w:rsidRPr="000D75DA">
        <w:rPr>
          <w:rFonts w:cstheme="minorHAnsi"/>
          <w:szCs w:val="22"/>
        </w:rPr>
        <w:t xml:space="preserve">Kindly note that for the purpose of deduction of tax at source, the Company would be relying on the data shared by </w:t>
      </w:r>
      <w:r w:rsidR="003F11FD" w:rsidRPr="000D75DA">
        <w:rPr>
          <w:rFonts w:cstheme="minorHAnsi"/>
          <w:szCs w:val="22"/>
        </w:rPr>
        <w:t>RTA</w:t>
      </w:r>
      <w:r w:rsidRPr="000D75DA">
        <w:rPr>
          <w:rFonts w:cstheme="minorHAnsi"/>
          <w:szCs w:val="22"/>
        </w:rPr>
        <w:t xml:space="preserve">. In case the above details are not updated by the record date, then the Company will rely on the details as on </w:t>
      </w:r>
      <w:r w:rsidR="00E36B7E" w:rsidRPr="000D75DA">
        <w:rPr>
          <w:rFonts w:cstheme="minorHAnsi"/>
          <w:szCs w:val="22"/>
        </w:rPr>
        <w:t xml:space="preserve">the </w:t>
      </w:r>
      <w:r w:rsidRPr="000D75DA">
        <w:rPr>
          <w:rFonts w:cstheme="minorHAnsi"/>
          <w:szCs w:val="22"/>
        </w:rPr>
        <w:t xml:space="preserve">record date, as received from </w:t>
      </w:r>
      <w:r w:rsidR="003F11FD" w:rsidRPr="000D75DA">
        <w:rPr>
          <w:rFonts w:cstheme="minorHAnsi"/>
          <w:szCs w:val="22"/>
        </w:rPr>
        <w:t>RTA</w:t>
      </w:r>
      <w:r w:rsidR="00665166" w:rsidRPr="000D75DA">
        <w:rPr>
          <w:rFonts w:cstheme="minorHAnsi"/>
          <w:szCs w:val="22"/>
        </w:rPr>
        <w:t>.</w:t>
      </w:r>
    </w:p>
    <w:p w14:paraId="382BE5EF" w14:textId="77777777" w:rsidR="00F40CAC" w:rsidRPr="000D75DA" w:rsidRDefault="00F40CAC" w:rsidP="008F0D4E">
      <w:pPr>
        <w:spacing w:after="0" w:line="240" w:lineRule="auto"/>
        <w:ind w:left="567"/>
        <w:jc w:val="both"/>
        <w:rPr>
          <w:rFonts w:cstheme="minorHAnsi"/>
          <w:szCs w:val="22"/>
        </w:rPr>
      </w:pPr>
    </w:p>
    <w:p w14:paraId="4C2E88DD" w14:textId="77777777" w:rsidR="005D4A76" w:rsidRPr="000D75DA" w:rsidRDefault="005C310E" w:rsidP="008F0D4E">
      <w:pPr>
        <w:pStyle w:val="ListParagraph"/>
        <w:numPr>
          <w:ilvl w:val="0"/>
          <w:numId w:val="1"/>
        </w:numPr>
        <w:spacing w:after="0" w:line="240" w:lineRule="auto"/>
        <w:ind w:left="567" w:hanging="567"/>
        <w:jc w:val="both"/>
        <w:rPr>
          <w:rFonts w:eastAsia="Times New Roman" w:cstheme="minorHAnsi"/>
          <w:b/>
          <w:bCs/>
          <w:szCs w:val="22"/>
          <w:lang w:eastAsia="en-IN"/>
        </w:rPr>
      </w:pPr>
      <w:r w:rsidRPr="000D75DA">
        <w:rPr>
          <w:rFonts w:eastAsia="Times New Roman" w:cstheme="minorHAnsi"/>
          <w:b/>
          <w:bCs/>
          <w:szCs w:val="22"/>
          <w:lang w:eastAsia="en-IN"/>
        </w:rPr>
        <w:t xml:space="preserve">How </w:t>
      </w:r>
      <w:r w:rsidRPr="000D75DA">
        <w:rPr>
          <w:rFonts w:cstheme="minorHAnsi"/>
          <w:b/>
          <w:bCs/>
          <w:szCs w:val="22"/>
        </w:rPr>
        <w:t>can</w:t>
      </w:r>
      <w:r w:rsidRPr="000D75DA">
        <w:rPr>
          <w:rFonts w:eastAsia="Times New Roman" w:cstheme="minorHAnsi"/>
          <w:b/>
          <w:bCs/>
          <w:szCs w:val="22"/>
          <w:lang w:eastAsia="en-IN"/>
        </w:rPr>
        <w:t xml:space="preserve"> a shareholder know the quantum of tax deducted from his dividend income by the company?</w:t>
      </w:r>
    </w:p>
    <w:p w14:paraId="30456EBD" w14:textId="77777777" w:rsidR="005D4A76" w:rsidRPr="000D75DA" w:rsidRDefault="005D4A76" w:rsidP="008F0D4E">
      <w:pPr>
        <w:pStyle w:val="ListParagraph"/>
        <w:spacing w:after="0" w:line="240" w:lineRule="auto"/>
        <w:ind w:left="567"/>
        <w:jc w:val="both"/>
        <w:rPr>
          <w:rFonts w:eastAsia="Times New Roman" w:cstheme="minorHAnsi"/>
          <w:szCs w:val="22"/>
          <w:lang w:eastAsia="en-IN"/>
        </w:rPr>
      </w:pPr>
    </w:p>
    <w:p w14:paraId="1FD34484" w14:textId="6113E367" w:rsidR="00DC228F" w:rsidRPr="00345DA6" w:rsidRDefault="005C310E" w:rsidP="00345DA6">
      <w:pPr>
        <w:pStyle w:val="ListParagraph"/>
        <w:spacing w:after="0" w:line="240" w:lineRule="auto"/>
        <w:ind w:left="567"/>
        <w:jc w:val="both"/>
        <w:rPr>
          <w:rFonts w:eastAsia="Times New Roman" w:cstheme="minorHAnsi"/>
          <w:color w:val="000000"/>
          <w:lang w:val="en" w:eastAsia="en-IN"/>
        </w:rPr>
      </w:pPr>
      <w:r w:rsidRPr="00DC228F">
        <w:rPr>
          <w:rFonts w:eastAsia="Times New Roman" w:cstheme="minorHAnsi"/>
          <w:szCs w:val="22"/>
          <w:lang w:eastAsia="en-IN"/>
        </w:rPr>
        <w:t xml:space="preserve">To know the quantum of the tax deducted, </w:t>
      </w:r>
      <w:r w:rsidR="009B7762" w:rsidRPr="00DC228F">
        <w:rPr>
          <w:rFonts w:cstheme="minorHAnsi"/>
          <w:szCs w:val="22"/>
        </w:rPr>
        <w:t>t</w:t>
      </w:r>
      <w:r w:rsidR="00E36B7E" w:rsidRPr="00DC228F">
        <w:rPr>
          <w:rFonts w:cstheme="minorHAnsi"/>
          <w:szCs w:val="22"/>
        </w:rPr>
        <w:t xml:space="preserve">he Company shall arrange to email the soft copy of the TDS certificate to shareholders at the registered email ID, post payment of the said dividend, if declared in the AGM. </w:t>
      </w:r>
      <w:r w:rsidRPr="00DC228F">
        <w:rPr>
          <w:rFonts w:eastAsia="Times New Roman" w:cstheme="minorHAnsi"/>
          <w:szCs w:val="22"/>
          <w:lang w:eastAsia="en-IN"/>
        </w:rPr>
        <w:t>Shareholders can also check Form 26AS​ from</w:t>
      </w:r>
      <w:r w:rsidR="00FE4D5C" w:rsidRPr="00DC228F">
        <w:rPr>
          <w:rFonts w:eastAsia="Times New Roman" w:cstheme="minorHAnsi"/>
          <w:szCs w:val="22"/>
          <w:lang w:eastAsia="en-IN"/>
        </w:rPr>
        <w:t xml:space="preserve"> </w:t>
      </w:r>
      <w:r w:rsidRPr="00DC228F">
        <w:rPr>
          <w:rFonts w:eastAsia="Times New Roman" w:cstheme="minorHAnsi"/>
          <w:szCs w:val="22"/>
          <w:lang w:eastAsia="en-IN"/>
        </w:rPr>
        <w:t xml:space="preserve">their e-filing account at </w:t>
      </w:r>
      <w:r w:rsidR="00DC228F" w:rsidRPr="00345DA6">
        <w:rPr>
          <w:rStyle w:val="Hyperlink"/>
        </w:rPr>
        <w:t>www.incometax.gov.in/iec/foportal/</w:t>
      </w:r>
    </w:p>
    <w:p w14:paraId="4BC74EAE" w14:textId="77777777" w:rsidR="005D4A76" w:rsidRPr="00DC228F" w:rsidRDefault="005D4A76" w:rsidP="00DC228F">
      <w:pPr>
        <w:pStyle w:val="ListParagraph"/>
        <w:spacing w:after="0" w:line="240" w:lineRule="auto"/>
        <w:ind w:left="567"/>
        <w:jc w:val="both"/>
        <w:rPr>
          <w:rFonts w:eastAsia="Times New Roman" w:cstheme="minorHAnsi"/>
          <w:szCs w:val="22"/>
          <w:lang w:eastAsia="en-IN"/>
        </w:rPr>
      </w:pPr>
    </w:p>
    <w:p w14:paraId="382233C4" w14:textId="6EAECFE2" w:rsidR="005D4A76" w:rsidRPr="000D75DA" w:rsidRDefault="005C310E" w:rsidP="00DC228F">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You can also use the “View</w:t>
      </w:r>
      <w:r w:rsidR="00DC228F">
        <w:rPr>
          <w:rFonts w:eastAsia="Times New Roman" w:cstheme="minorHAnsi"/>
          <w:szCs w:val="22"/>
          <w:lang w:eastAsia="en-IN"/>
        </w:rPr>
        <w:t xml:space="preserve"> </w:t>
      </w:r>
      <w:r w:rsidRPr="000D75DA">
        <w:rPr>
          <w:rFonts w:eastAsia="Times New Roman" w:cstheme="minorHAnsi"/>
          <w:szCs w:val="22"/>
          <w:lang w:eastAsia="en-IN"/>
        </w:rPr>
        <w:t xml:space="preserve">Your Tax Credit” facility available at </w:t>
      </w:r>
      <w:hyperlink r:id="rId13" w:history="1">
        <w:r w:rsidR="00DC228F" w:rsidRPr="006325D2">
          <w:rPr>
            <w:rStyle w:val="Hyperlink"/>
          </w:rPr>
          <w:t>www.incometax.gov.in/iec/foportal/</w:t>
        </w:r>
      </w:hyperlink>
      <w:r w:rsidRPr="000D75DA">
        <w:rPr>
          <w:rFonts w:eastAsia="Times New Roman" w:cstheme="minorHAnsi"/>
          <w:szCs w:val="22"/>
          <w:lang w:eastAsia="en-IN"/>
        </w:rPr>
        <w:t xml:space="preserve">. Please note the credit in </w:t>
      </w:r>
      <w:r w:rsidR="00E36B7E" w:rsidRPr="000D75DA">
        <w:rPr>
          <w:rFonts w:eastAsia="Times New Roman" w:cstheme="minorHAnsi"/>
          <w:szCs w:val="22"/>
          <w:lang w:eastAsia="en-IN"/>
        </w:rPr>
        <w:t xml:space="preserve">Form </w:t>
      </w:r>
      <w:r w:rsidRPr="000D75DA">
        <w:rPr>
          <w:rFonts w:eastAsia="Times New Roman" w:cstheme="minorHAnsi"/>
          <w:szCs w:val="22"/>
          <w:lang w:eastAsia="en-IN"/>
        </w:rPr>
        <w:t xml:space="preserve">26AS shall be reflected after </w:t>
      </w:r>
      <w:r w:rsidR="00E36B7E" w:rsidRPr="000D75DA">
        <w:rPr>
          <w:rFonts w:eastAsia="Times New Roman" w:cstheme="minorHAnsi"/>
          <w:szCs w:val="22"/>
          <w:lang w:eastAsia="en-IN"/>
        </w:rPr>
        <w:t xml:space="preserve">the </w:t>
      </w:r>
      <w:r w:rsidRPr="000D75DA">
        <w:rPr>
          <w:rFonts w:eastAsia="Times New Roman" w:cstheme="minorHAnsi"/>
          <w:szCs w:val="22"/>
          <w:lang w:eastAsia="en-IN"/>
        </w:rPr>
        <w:t>TDS statement filed by company on a quarterly basis is processed by the tax authority.</w:t>
      </w:r>
    </w:p>
    <w:p w14:paraId="1328B5C8" w14:textId="6B2B715F" w:rsidR="005D4A76" w:rsidRPr="000D75DA" w:rsidRDefault="005D4A76" w:rsidP="008F0D4E">
      <w:pPr>
        <w:pStyle w:val="ListParagraph"/>
        <w:spacing w:after="0" w:line="240" w:lineRule="auto"/>
        <w:ind w:left="567"/>
        <w:jc w:val="both"/>
        <w:rPr>
          <w:rFonts w:cstheme="minorHAnsi"/>
          <w:b/>
          <w:bCs/>
          <w:szCs w:val="22"/>
        </w:rPr>
      </w:pPr>
    </w:p>
    <w:p w14:paraId="0AF14B36" w14:textId="77777777" w:rsidR="008F5528" w:rsidRPr="000D75DA" w:rsidRDefault="005C310E" w:rsidP="008F0D4E">
      <w:pPr>
        <w:pStyle w:val="ListParagraph"/>
        <w:numPr>
          <w:ilvl w:val="0"/>
          <w:numId w:val="1"/>
        </w:numPr>
        <w:spacing w:after="0" w:line="240" w:lineRule="auto"/>
        <w:ind w:left="567" w:hanging="567"/>
        <w:jc w:val="both"/>
        <w:rPr>
          <w:rFonts w:cstheme="minorHAnsi"/>
          <w:b/>
          <w:bCs/>
          <w:szCs w:val="22"/>
        </w:rPr>
      </w:pPr>
      <w:r w:rsidRPr="000D75DA">
        <w:rPr>
          <w:rFonts w:cstheme="minorHAnsi"/>
          <w:b/>
          <w:bCs/>
          <w:szCs w:val="22"/>
        </w:rPr>
        <w:lastRenderedPageBreak/>
        <w:t>Where can I find a consolidated list of documents/ declarations that are required to be submitted by me? What is the due date for submission of these documents/ declarations?</w:t>
      </w:r>
    </w:p>
    <w:p w14:paraId="65DF06F2" w14:textId="77777777" w:rsidR="008F5528" w:rsidRPr="000D75DA" w:rsidRDefault="008F5528" w:rsidP="008F0D4E">
      <w:pPr>
        <w:pStyle w:val="ListParagraph"/>
        <w:spacing w:after="0" w:line="240" w:lineRule="auto"/>
        <w:ind w:left="567"/>
        <w:jc w:val="both"/>
        <w:rPr>
          <w:rFonts w:cstheme="minorHAnsi"/>
          <w:b/>
          <w:bCs/>
          <w:szCs w:val="22"/>
        </w:rPr>
      </w:pPr>
    </w:p>
    <w:p w14:paraId="381A51D3" w14:textId="3BD529AC" w:rsidR="008F5528" w:rsidRPr="000D75DA" w:rsidRDefault="005C310E" w:rsidP="008F0D4E">
      <w:pPr>
        <w:pStyle w:val="ListParagraph"/>
        <w:numPr>
          <w:ilvl w:val="0"/>
          <w:numId w:val="19"/>
        </w:numPr>
        <w:spacing w:after="0" w:line="240" w:lineRule="auto"/>
        <w:ind w:left="567" w:hanging="567"/>
        <w:jc w:val="both"/>
        <w:rPr>
          <w:rFonts w:eastAsia="Times New Roman" w:cstheme="minorHAnsi"/>
          <w:szCs w:val="22"/>
          <w:lang w:eastAsia="en-IN"/>
        </w:rPr>
      </w:pPr>
      <w:r w:rsidRPr="000D75DA">
        <w:rPr>
          <w:rFonts w:eastAsia="Times New Roman" w:cstheme="minorHAnsi"/>
          <w:szCs w:val="22"/>
          <w:lang w:eastAsia="en-IN"/>
        </w:rPr>
        <w:t>A consolidated list of documents/ declarations is provided in Annexure A</w:t>
      </w:r>
      <w:r w:rsidR="00C44E97">
        <w:rPr>
          <w:rFonts w:eastAsia="Times New Roman" w:cstheme="minorHAnsi"/>
          <w:szCs w:val="22"/>
          <w:lang w:eastAsia="en-IN"/>
        </w:rPr>
        <w:t xml:space="preserve"> below</w:t>
      </w:r>
      <w:r w:rsidRPr="000D75DA">
        <w:rPr>
          <w:rFonts w:eastAsia="Times New Roman" w:cstheme="minorHAnsi"/>
          <w:szCs w:val="22"/>
          <w:lang w:eastAsia="en-IN"/>
        </w:rPr>
        <w:t xml:space="preserve">. The documents/ declarations, as applicable to you, are required to be submitted to the Company latest </w:t>
      </w:r>
      <w:r w:rsidR="00F40CAC" w:rsidRPr="000D75DA">
        <w:rPr>
          <w:rFonts w:eastAsia="Times New Roman" w:cstheme="minorHAnsi"/>
          <w:szCs w:val="22"/>
          <w:lang w:eastAsia="en-IN"/>
        </w:rPr>
        <w:t>by the due date prescribed above</w:t>
      </w:r>
      <w:r w:rsidRPr="000D75DA">
        <w:rPr>
          <w:rFonts w:eastAsia="Times New Roman" w:cstheme="minorHAnsi"/>
          <w:szCs w:val="22"/>
          <w:lang w:eastAsia="en-IN"/>
        </w:rPr>
        <w:t xml:space="preserve">. Any document/ declaration submitted post </w:t>
      </w:r>
      <w:r w:rsidR="009506E8">
        <w:rPr>
          <w:rFonts w:eastAsia="Times New Roman" w:cstheme="minorHAnsi"/>
          <w:szCs w:val="22"/>
          <w:lang w:eastAsia="en-IN"/>
        </w:rPr>
        <w:t>25</w:t>
      </w:r>
      <w:r w:rsidR="00260D23" w:rsidRPr="00260D23">
        <w:rPr>
          <w:rFonts w:eastAsia="Times New Roman" w:cstheme="minorHAnsi"/>
          <w:szCs w:val="22"/>
          <w:vertAlign w:val="superscript"/>
          <w:lang w:eastAsia="en-IN"/>
        </w:rPr>
        <w:t>th</w:t>
      </w:r>
      <w:r w:rsidR="00260D23" w:rsidRPr="00260D23">
        <w:rPr>
          <w:rFonts w:eastAsia="Times New Roman" w:cstheme="minorHAnsi"/>
          <w:szCs w:val="22"/>
          <w:lang w:eastAsia="en-IN"/>
        </w:rPr>
        <w:t xml:space="preserve"> </w:t>
      </w:r>
      <w:r w:rsidR="009506E8">
        <w:rPr>
          <w:rFonts w:eastAsia="Times New Roman" w:cstheme="minorHAnsi"/>
          <w:szCs w:val="22"/>
          <w:lang w:eastAsia="en-IN"/>
        </w:rPr>
        <w:t>April</w:t>
      </w:r>
      <w:r w:rsidR="006B1148" w:rsidRPr="00260D23">
        <w:rPr>
          <w:rFonts w:eastAsia="Times New Roman" w:cstheme="minorHAnsi"/>
          <w:szCs w:val="22"/>
          <w:lang w:eastAsia="en-IN"/>
        </w:rPr>
        <w:t xml:space="preserve">, </w:t>
      </w:r>
      <w:r w:rsidR="00260D23" w:rsidRPr="00260D23">
        <w:rPr>
          <w:rFonts w:eastAsia="Times New Roman" w:cstheme="minorHAnsi"/>
          <w:szCs w:val="22"/>
          <w:lang w:eastAsia="en-IN"/>
        </w:rPr>
        <w:t>202</w:t>
      </w:r>
      <w:r w:rsidR="009506E8">
        <w:rPr>
          <w:rFonts w:eastAsia="Times New Roman" w:cstheme="minorHAnsi"/>
          <w:szCs w:val="22"/>
          <w:lang w:eastAsia="en-IN"/>
        </w:rPr>
        <w:t>5</w:t>
      </w:r>
      <w:r w:rsidR="00260D23" w:rsidRPr="000D75DA">
        <w:rPr>
          <w:rFonts w:eastAsia="Times New Roman" w:cstheme="minorHAnsi"/>
          <w:szCs w:val="22"/>
          <w:lang w:eastAsia="en-IN"/>
        </w:rPr>
        <w:t xml:space="preserve"> </w:t>
      </w:r>
      <w:r w:rsidRPr="000D75DA">
        <w:rPr>
          <w:rFonts w:eastAsia="Times New Roman" w:cstheme="minorHAnsi"/>
          <w:szCs w:val="22"/>
          <w:lang w:eastAsia="en-IN"/>
        </w:rPr>
        <w:t>will not be considered by the Company while deducting tax at source.</w:t>
      </w:r>
    </w:p>
    <w:p w14:paraId="64C1D24F" w14:textId="77777777" w:rsidR="008F5528" w:rsidRPr="000D75DA" w:rsidRDefault="008F5528" w:rsidP="008F0D4E">
      <w:pPr>
        <w:pStyle w:val="ListParagraph"/>
        <w:spacing w:after="0" w:line="240" w:lineRule="auto"/>
        <w:ind w:left="567"/>
        <w:jc w:val="both"/>
        <w:rPr>
          <w:rFonts w:cstheme="minorHAnsi"/>
          <w:b/>
          <w:bCs/>
          <w:szCs w:val="22"/>
        </w:rPr>
      </w:pPr>
    </w:p>
    <w:p w14:paraId="7AAE058D" w14:textId="713AE079" w:rsidR="008F5528" w:rsidRPr="000D75DA" w:rsidRDefault="005C310E" w:rsidP="008F0D4E">
      <w:pPr>
        <w:pStyle w:val="ListParagraph"/>
        <w:numPr>
          <w:ilvl w:val="0"/>
          <w:numId w:val="1"/>
        </w:numPr>
        <w:spacing w:after="0" w:line="240" w:lineRule="auto"/>
        <w:ind w:left="567" w:hanging="567"/>
        <w:jc w:val="both"/>
        <w:rPr>
          <w:rFonts w:cstheme="minorHAnsi"/>
          <w:b/>
          <w:bCs/>
          <w:szCs w:val="22"/>
        </w:rPr>
      </w:pPr>
      <w:r w:rsidRPr="000D75DA">
        <w:rPr>
          <w:rFonts w:cstheme="minorHAnsi"/>
          <w:b/>
          <w:bCs/>
          <w:szCs w:val="22"/>
        </w:rPr>
        <w:t>What if TDS is deducted at a higher rate in absence of submission of details/ documents within the prescribed time?</w:t>
      </w:r>
    </w:p>
    <w:p w14:paraId="0117DECC" w14:textId="77777777" w:rsidR="008F5528" w:rsidRPr="000D75DA" w:rsidRDefault="008F5528" w:rsidP="008F0D4E">
      <w:pPr>
        <w:pStyle w:val="ListParagraph"/>
        <w:spacing w:after="0" w:line="240" w:lineRule="auto"/>
        <w:ind w:left="567"/>
        <w:jc w:val="both"/>
        <w:rPr>
          <w:rFonts w:cstheme="minorHAnsi"/>
          <w:szCs w:val="22"/>
        </w:rPr>
      </w:pPr>
    </w:p>
    <w:p w14:paraId="0BCAF33B" w14:textId="10469E7A" w:rsidR="008F5528" w:rsidRPr="000D75DA" w:rsidRDefault="005C310E" w:rsidP="008F0D4E">
      <w:pPr>
        <w:pStyle w:val="ListParagraph"/>
        <w:numPr>
          <w:ilvl w:val="0"/>
          <w:numId w:val="19"/>
        </w:numPr>
        <w:spacing w:after="0" w:line="240" w:lineRule="auto"/>
        <w:ind w:left="567" w:hanging="567"/>
        <w:jc w:val="both"/>
        <w:rPr>
          <w:rFonts w:cstheme="minorHAnsi"/>
          <w:szCs w:val="22"/>
        </w:rPr>
      </w:pPr>
      <w:r w:rsidRPr="000D75DA">
        <w:rPr>
          <w:rFonts w:eastAsia="Times New Roman" w:cstheme="minorHAnsi"/>
          <w:szCs w:val="22"/>
          <w:lang w:eastAsia="en-IN"/>
        </w:rPr>
        <w:t xml:space="preserve">In case TDS is deducted at a higher rate in absence of receipt of details/ documents from shareholders by the </w:t>
      </w:r>
      <w:r w:rsidR="00051DFC" w:rsidRPr="000D75DA">
        <w:rPr>
          <w:rFonts w:eastAsia="Times New Roman" w:cstheme="minorHAnsi"/>
          <w:szCs w:val="22"/>
          <w:lang w:eastAsia="en-IN"/>
        </w:rPr>
        <w:t xml:space="preserve">prescribed </w:t>
      </w:r>
      <w:r w:rsidRPr="000D75DA">
        <w:rPr>
          <w:rFonts w:eastAsia="Times New Roman" w:cstheme="minorHAnsi"/>
          <w:szCs w:val="22"/>
          <w:lang w:eastAsia="en-IN"/>
        </w:rPr>
        <w:t>due date, the shareholders may consider filing their return of income and claiming an appropriate refund, if eligible</w:t>
      </w:r>
      <w:r w:rsidRPr="000D75DA">
        <w:rPr>
          <w:rFonts w:cstheme="minorHAnsi"/>
          <w:szCs w:val="22"/>
        </w:rPr>
        <w:t>.</w:t>
      </w:r>
    </w:p>
    <w:p w14:paraId="76F85E6C" w14:textId="77777777" w:rsidR="002602A8" w:rsidRPr="000D75DA" w:rsidRDefault="002602A8" w:rsidP="008F0D4E">
      <w:pPr>
        <w:pStyle w:val="ListParagraph"/>
        <w:spacing w:after="0" w:line="240" w:lineRule="auto"/>
        <w:ind w:left="567"/>
        <w:jc w:val="both"/>
        <w:rPr>
          <w:rFonts w:cstheme="minorHAnsi"/>
          <w:b/>
          <w:bCs/>
          <w:szCs w:val="22"/>
        </w:rPr>
      </w:pPr>
    </w:p>
    <w:p w14:paraId="62ECB7BF" w14:textId="0C1AB0AC" w:rsidR="008829F7" w:rsidRPr="000D75DA" w:rsidRDefault="005C310E" w:rsidP="008F0D4E">
      <w:pPr>
        <w:pStyle w:val="ListParagraph"/>
        <w:numPr>
          <w:ilvl w:val="0"/>
          <w:numId w:val="1"/>
        </w:numPr>
        <w:spacing w:after="0" w:line="240" w:lineRule="auto"/>
        <w:ind w:left="567" w:hanging="567"/>
        <w:jc w:val="both"/>
        <w:rPr>
          <w:rFonts w:cstheme="minorHAnsi"/>
          <w:b/>
          <w:bCs/>
          <w:szCs w:val="22"/>
        </w:rPr>
      </w:pPr>
      <w:r w:rsidRPr="000D75DA">
        <w:rPr>
          <w:rFonts w:cstheme="minorHAnsi"/>
          <w:b/>
          <w:bCs/>
          <w:szCs w:val="22"/>
        </w:rPr>
        <w:t>Any other query?</w:t>
      </w:r>
    </w:p>
    <w:p w14:paraId="2E521772" w14:textId="77777777" w:rsidR="008829F7" w:rsidRPr="000D75DA" w:rsidRDefault="008829F7" w:rsidP="008F0D4E">
      <w:pPr>
        <w:pStyle w:val="ListParagraph"/>
        <w:spacing w:after="0" w:line="240" w:lineRule="auto"/>
        <w:ind w:left="567"/>
        <w:jc w:val="both"/>
        <w:rPr>
          <w:rFonts w:cstheme="minorHAnsi"/>
          <w:szCs w:val="22"/>
        </w:rPr>
      </w:pPr>
    </w:p>
    <w:p w14:paraId="1E5A29F6" w14:textId="16BE65C5" w:rsidR="008829F7" w:rsidRPr="000D75DA" w:rsidRDefault="005C310E" w:rsidP="008F0D4E">
      <w:pPr>
        <w:pStyle w:val="ListParagraph"/>
        <w:numPr>
          <w:ilvl w:val="0"/>
          <w:numId w:val="19"/>
        </w:numPr>
        <w:spacing w:after="0" w:line="240" w:lineRule="auto"/>
        <w:ind w:left="567" w:hanging="567"/>
        <w:jc w:val="both"/>
        <w:rPr>
          <w:rFonts w:cstheme="minorHAnsi"/>
          <w:b/>
          <w:bCs/>
          <w:i/>
          <w:iCs/>
          <w:color w:val="FF0000"/>
          <w:szCs w:val="22"/>
        </w:rPr>
      </w:pPr>
      <w:r w:rsidRPr="000D75DA">
        <w:rPr>
          <w:rFonts w:cstheme="minorHAnsi"/>
          <w:szCs w:val="22"/>
        </w:rPr>
        <w:t xml:space="preserve">In case you have any other queries, please feel free to send </w:t>
      </w:r>
      <w:r w:rsidR="00454F42">
        <w:rPr>
          <w:rFonts w:cstheme="minorHAnsi"/>
          <w:szCs w:val="22"/>
        </w:rPr>
        <w:t>the same</w:t>
      </w:r>
      <w:r w:rsidRPr="000D75DA">
        <w:rPr>
          <w:rFonts w:cstheme="minorHAnsi"/>
          <w:szCs w:val="22"/>
        </w:rPr>
        <w:t xml:space="preserve"> </w:t>
      </w:r>
      <w:r w:rsidR="001A6C30" w:rsidRPr="000D75DA">
        <w:rPr>
          <w:rFonts w:cstheme="minorHAnsi"/>
          <w:szCs w:val="22"/>
        </w:rPr>
        <w:t xml:space="preserve">to </w:t>
      </w:r>
      <w:hyperlink r:id="rId14" w:history="1">
        <w:r w:rsidR="00385EC4" w:rsidRPr="00AA3CED">
          <w:rPr>
            <w:rStyle w:val="Hyperlink"/>
            <w:rFonts w:cstheme="minorHAnsi"/>
            <w:b/>
            <w:bCs/>
            <w:i/>
            <w:iCs/>
            <w:szCs w:val="22"/>
          </w:rPr>
          <w:t>einward.ris@kfintech.com</w:t>
        </w:r>
      </w:hyperlink>
      <w:r w:rsidR="00385EC4" w:rsidRPr="006115AD">
        <w:rPr>
          <w:rFonts w:cstheme="minorHAnsi"/>
          <w:szCs w:val="22"/>
        </w:rPr>
        <w:t xml:space="preserve">. </w:t>
      </w:r>
    </w:p>
    <w:p w14:paraId="012D088C" w14:textId="77777777" w:rsidR="005F2514" w:rsidRDefault="005F2514" w:rsidP="008F0D4E">
      <w:pPr>
        <w:spacing w:after="0" w:line="240" w:lineRule="auto"/>
        <w:rPr>
          <w:rFonts w:cstheme="minorHAnsi"/>
          <w:szCs w:val="22"/>
        </w:rPr>
      </w:pPr>
    </w:p>
    <w:p w14:paraId="3FAA4C7B" w14:textId="434C7FA5" w:rsidR="008F0D4E" w:rsidRDefault="005C310E" w:rsidP="008F0D4E">
      <w:pPr>
        <w:spacing w:after="0" w:line="240" w:lineRule="auto"/>
        <w:rPr>
          <w:rFonts w:cstheme="minorHAnsi"/>
          <w:b/>
          <w:bCs/>
          <w:szCs w:val="22"/>
        </w:rPr>
      </w:pPr>
      <w:r w:rsidRPr="00D8534B">
        <w:rPr>
          <w:rFonts w:cstheme="minorHAnsi"/>
          <w:b/>
          <w:bCs/>
          <w:szCs w:val="22"/>
          <w:u w:val="single"/>
        </w:rPr>
        <w:t xml:space="preserve">Note: all the forms/formats of self-declarations as </w:t>
      </w:r>
      <w:r w:rsidR="0047346E">
        <w:rPr>
          <w:rFonts w:cstheme="minorHAnsi"/>
          <w:b/>
          <w:bCs/>
          <w:szCs w:val="22"/>
          <w:u w:val="single"/>
        </w:rPr>
        <w:t>per below list</w:t>
      </w:r>
      <w:r w:rsidRPr="00D8534B">
        <w:rPr>
          <w:rFonts w:cstheme="minorHAnsi"/>
          <w:b/>
          <w:bCs/>
          <w:szCs w:val="22"/>
          <w:u w:val="single"/>
        </w:rPr>
        <w:t xml:space="preserve"> can be downloaded from the link</w:t>
      </w:r>
      <w:r w:rsidR="00C72F7E">
        <w:rPr>
          <w:rFonts w:cstheme="minorHAnsi"/>
          <w:b/>
          <w:bCs/>
          <w:szCs w:val="22"/>
          <w:u w:val="single"/>
        </w:rPr>
        <w:t>:</w:t>
      </w:r>
      <w:r w:rsidR="00C72F7E" w:rsidRPr="00C72F7E">
        <w:rPr>
          <w:rFonts w:cstheme="minorHAnsi"/>
          <w:b/>
          <w:bCs/>
          <w:szCs w:val="22"/>
        </w:rPr>
        <w:t xml:space="preserve"> </w:t>
      </w:r>
    </w:p>
    <w:p w14:paraId="4F5AD969" w14:textId="2E282ECF" w:rsidR="00235AD2" w:rsidRPr="0083173D" w:rsidRDefault="00D80E0C" w:rsidP="0083173D">
      <w:pPr>
        <w:spacing w:after="0" w:line="240" w:lineRule="auto"/>
        <w:rPr>
          <w:rFonts w:cstheme="minorHAnsi"/>
          <w:szCs w:val="22"/>
        </w:rPr>
      </w:pPr>
      <w:hyperlink r:id="rId15" w:history="1">
        <w:r w:rsidRPr="00AE4ABD">
          <w:rPr>
            <w:rStyle w:val="Hyperlink"/>
            <w:rFonts w:cstheme="minorHAnsi"/>
            <w:szCs w:val="22"/>
          </w:rPr>
          <w:t>https://www.cie-india.com/periodic-public-information8.html#AGM_2025_page</w:t>
        </w:r>
      </w:hyperlink>
    </w:p>
    <w:p w14:paraId="157A30CC" w14:textId="77777777" w:rsidR="0083173D" w:rsidRPr="00235AD2" w:rsidRDefault="0083173D" w:rsidP="00235AD2">
      <w:pPr>
        <w:pStyle w:val="ListParagraph"/>
        <w:spacing w:after="0" w:line="240" w:lineRule="auto"/>
        <w:rPr>
          <w:rFonts w:cstheme="minorHAnsi"/>
          <w:szCs w:val="22"/>
        </w:rPr>
      </w:pPr>
    </w:p>
    <w:p w14:paraId="27EF1188" w14:textId="7159230C" w:rsidR="0047346E" w:rsidRPr="0047346E" w:rsidRDefault="00D80E0C" w:rsidP="008F0D4E">
      <w:pPr>
        <w:pStyle w:val="ListParagraph"/>
        <w:numPr>
          <w:ilvl w:val="0"/>
          <w:numId w:val="27"/>
        </w:numPr>
        <w:spacing w:after="0" w:line="240" w:lineRule="auto"/>
        <w:rPr>
          <w:rFonts w:cstheme="minorHAnsi"/>
          <w:szCs w:val="22"/>
        </w:rPr>
      </w:pPr>
      <w:r>
        <w:t>Form – 15H</w:t>
      </w:r>
    </w:p>
    <w:p w14:paraId="4ECBC433" w14:textId="5662CF40" w:rsidR="0047346E" w:rsidRDefault="00D80E0C" w:rsidP="008F0D4E">
      <w:pPr>
        <w:pStyle w:val="ListParagraph"/>
        <w:numPr>
          <w:ilvl w:val="0"/>
          <w:numId w:val="27"/>
        </w:numPr>
        <w:spacing w:after="0" w:line="240" w:lineRule="auto"/>
        <w:rPr>
          <w:rFonts w:cstheme="minorHAnsi"/>
          <w:szCs w:val="22"/>
        </w:rPr>
      </w:pPr>
      <w:r>
        <w:t>Form – 15G</w:t>
      </w:r>
    </w:p>
    <w:p w14:paraId="0DDEDD3F" w14:textId="0934C78A" w:rsidR="0047346E" w:rsidRPr="0047346E" w:rsidRDefault="0047346E" w:rsidP="008F0D4E">
      <w:pPr>
        <w:pStyle w:val="ListParagraph"/>
        <w:numPr>
          <w:ilvl w:val="0"/>
          <w:numId w:val="27"/>
        </w:numPr>
        <w:spacing w:after="0" w:line="240" w:lineRule="auto"/>
        <w:rPr>
          <w:rFonts w:cstheme="minorHAnsi"/>
          <w:szCs w:val="22"/>
        </w:rPr>
      </w:pPr>
      <w:hyperlink r:id="rId16" w:history="1">
        <w:r w:rsidR="00D80E0C">
          <w:rPr>
            <w:szCs w:val="22"/>
          </w:rPr>
          <w:t>Form</w:t>
        </w:r>
      </w:hyperlink>
      <w:r w:rsidR="00D80E0C">
        <w:t xml:space="preserve"> - 10F</w:t>
      </w:r>
    </w:p>
    <w:p w14:paraId="77A3D0F2" w14:textId="0E7708E4" w:rsidR="0047346E" w:rsidRDefault="00D80E0C" w:rsidP="008F0D4E">
      <w:pPr>
        <w:pStyle w:val="ListParagraph"/>
        <w:numPr>
          <w:ilvl w:val="0"/>
          <w:numId w:val="27"/>
        </w:numPr>
        <w:spacing w:after="0" w:line="240" w:lineRule="auto"/>
        <w:rPr>
          <w:rFonts w:cstheme="minorHAnsi"/>
          <w:szCs w:val="22"/>
        </w:rPr>
      </w:pPr>
      <w:r w:rsidRPr="00D80E0C">
        <w:t>Declaration under Rule 37BA for shareholder</w:t>
      </w:r>
      <w:r w:rsidR="005C310E" w:rsidRPr="0047346E">
        <w:rPr>
          <w:rFonts w:cstheme="minorHAnsi"/>
          <w:szCs w:val="22"/>
        </w:rPr>
        <w:t xml:space="preserve"> </w:t>
      </w:r>
    </w:p>
    <w:p w14:paraId="4B673790" w14:textId="77777777" w:rsidR="00D80E0C" w:rsidRPr="00D80E0C" w:rsidRDefault="00D80E0C" w:rsidP="008F0D4E">
      <w:pPr>
        <w:pStyle w:val="ListParagraph"/>
        <w:numPr>
          <w:ilvl w:val="0"/>
          <w:numId w:val="27"/>
        </w:numPr>
        <w:spacing w:after="0" w:line="240" w:lineRule="auto"/>
        <w:rPr>
          <w:rFonts w:cstheme="minorHAnsi"/>
          <w:szCs w:val="22"/>
        </w:rPr>
      </w:pPr>
      <w:r w:rsidRPr="00D80E0C">
        <w:t>Declaration under Rule 37BC(2) for shareholder</w:t>
      </w:r>
    </w:p>
    <w:p w14:paraId="02590909" w14:textId="555A960F" w:rsidR="00D80E0C" w:rsidRPr="00D80E0C" w:rsidRDefault="00D80E0C" w:rsidP="008F0D4E">
      <w:pPr>
        <w:pStyle w:val="ListParagraph"/>
        <w:numPr>
          <w:ilvl w:val="0"/>
          <w:numId w:val="27"/>
        </w:numPr>
        <w:spacing w:after="0" w:line="240" w:lineRule="auto"/>
        <w:rPr>
          <w:rFonts w:cstheme="minorHAnsi"/>
          <w:szCs w:val="22"/>
        </w:rPr>
      </w:pPr>
      <w:r>
        <w:t>S</w:t>
      </w:r>
      <w:r w:rsidRPr="00D80E0C">
        <w:t>elf-declaration</w:t>
      </w:r>
      <w:r w:rsidRPr="00D80E0C">
        <w:t xml:space="preserve"> (Resident shareholder)</w:t>
      </w:r>
    </w:p>
    <w:p w14:paraId="2EAE84BB" w14:textId="3DD405EB" w:rsidR="00D80E0C" w:rsidRPr="00D80E0C" w:rsidRDefault="00D80E0C" w:rsidP="008F0D4E">
      <w:pPr>
        <w:pStyle w:val="ListParagraph"/>
        <w:numPr>
          <w:ilvl w:val="0"/>
          <w:numId w:val="27"/>
        </w:numPr>
        <w:spacing w:after="0" w:line="240" w:lineRule="auto"/>
        <w:rPr>
          <w:rFonts w:cstheme="minorHAnsi"/>
          <w:szCs w:val="22"/>
        </w:rPr>
      </w:pPr>
      <w:r>
        <w:t>S</w:t>
      </w:r>
      <w:r w:rsidRPr="00D80E0C">
        <w:t>elf-declaration</w:t>
      </w:r>
      <w:r w:rsidRPr="00D80E0C">
        <w:t xml:space="preserve"> (Non-resident shareholder)</w:t>
      </w:r>
    </w:p>
    <w:p w14:paraId="700738A7" w14:textId="1ECD9205" w:rsidR="008F0D4E" w:rsidRPr="0047346E" w:rsidRDefault="00D80E0C" w:rsidP="008F0D4E">
      <w:pPr>
        <w:pStyle w:val="ListParagraph"/>
        <w:numPr>
          <w:ilvl w:val="0"/>
          <w:numId w:val="27"/>
        </w:numPr>
        <w:spacing w:after="0" w:line="240" w:lineRule="auto"/>
        <w:rPr>
          <w:rFonts w:cstheme="minorHAnsi"/>
          <w:szCs w:val="22"/>
        </w:rPr>
      </w:pPr>
      <w:r>
        <w:t>Form ISR 1</w:t>
      </w:r>
    </w:p>
    <w:p w14:paraId="15B9A09D" w14:textId="3A6494B9" w:rsidR="000D75DA" w:rsidRPr="00D8534B" w:rsidRDefault="005C310E" w:rsidP="008F0D4E">
      <w:pPr>
        <w:spacing w:after="0" w:line="240" w:lineRule="auto"/>
        <w:rPr>
          <w:rFonts w:cstheme="minorHAnsi"/>
          <w:b/>
          <w:bCs/>
          <w:szCs w:val="22"/>
          <w:u w:val="single"/>
        </w:rPr>
      </w:pPr>
      <w:r w:rsidRPr="00D8534B">
        <w:rPr>
          <w:rFonts w:cstheme="minorHAnsi"/>
          <w:b/>
          <w:bCs/>
          <w:szCs w:val="22"/>
          <w:u w:val="single"/>
        </w:rPr>
        <w:br w:type="page"/>
      </w:r>
    </w:p>
    <w:p w14:paraId="62B84EE0" w14:textId="77777777" w:rsidR="000D75DA" w:rsidRPr="000D75DA" w:rsidRDefault="005C310E" w:rsidP="008F0D4E">
      <w:pPr>
        <w:spacing w:after="0" w:line="240" w:lineRule="auto"/>
        <w:jc w:val="center"/>
        <w:rPr>
          <w:rFonts w:cstheme="minorHAnsi"/>
          <w:b/>
          <w:bCs/>
          <w:szCs w:val="22"/>
        </w:rPr>
      </w:pPr>
      <w:r w:rsidRPr="000D75DA">
        <w:rPr>
          <w:rFonts w:cstheme="minorHAnsi"/>
          <w:b/>
          <w:bCs/>
          <w:szCs w:val="22"/>
        </w:rPr>
        <w:lastRenderedPageBreak/>
        <w:t>ANNEXURE - A</w:t>
      </w:r>
    </w:p>
    <w:p w14:paraId="53B6C58F" w14:textId="77777777" w:rsidR="000D75DA" w:rsidRPr="000D75DA" w:rsidRDefault="000D75DA" w:rsidP="008F0D4E">
      <w:pPr>
        <w:spacing w:after="0" w:line="240" w:lineRule="auto"/>
        <w:rPr>
          <w:rFonts w:cstheme="minorHAnsi"/>
          <w:b/>
          <w:bCs/>
          <w:szCs w:val="22"/>
        </w:rPr>
      </w:pPr>
    </w:p>
    <w:p w14:paraId="25C5E527" w14:textId="77777777" w:rsidR="000D75DA" w:rsidRPr="000D75DA" w:rsidRDefault="005C310E" w:rsidP="008F0D4E">
      <w:pPr>
        <w:spacing w:after="0" w:line="240" w:lineRule="auto"/>
        <w:jc w:val="both"/>
        <w:rPr>
          <w:rFonts w:cstheme="minorHAnsi"/>
          <w:b/>
          <w:bCs/>
          <w:szCs w:val="22"/>
        </w:rPr>
      </w:pPr>
      <w:r w:rsidRPr="000D75DA">
        <w:rPr>
          <w:rFonts w:cstheme="minorHAnsi"/>
          <w:b/>
          <w:bCs/>
          <w:szCs w:val="22"/>
        </w:rPr>
        <w:t xml:space="preserve">List of documents to be submitted for applicability of appropriate rate of deduction of Tax at Source </w:t>
      </w:r>
    </w:p>
    <w:p w14:paraId="33F4D9B8" w14:textId="77777777" w:rsidR="000D75DA" w:rsidRPr="000D75DA" w:rsidRDefault="000D75DA" w:rsidP="008F0D4E">
      <w:pPr>
        <w:spacing w:after="0" w:line="240" w:lineRule="auto"/>
        <w:rPr>
          <w:rFonts w:cstheme="minorHAnsi"/>
          <w:szCs w:val="22"/>
        </w:rPr>
      </w:pPr>
    </w:p>
    <w:p w14:paraId="5351256F" w14:textId="77777777" w:rsidR="000D75DA" w:rsidRPr="000D75DA" w:rsidRDefault="005C310E" w:rsidP="008F0D4E">
      <w:pPr>
        <w:spacing w:after="0" w:line="240" w:lineRule="auto"/>
        <w:rPr>
          <w:rFonts w:cstheme="minorHAnsi"/>
          <w:b/>
          <w:szCs w:val="22"/>
          <w:u w:val="single"/>
        </w:rPr>
      </w:pPr>
      <w:r w:rsidRPr="000D75DA">
        <w:rPr>
          <w:rFonts w:cstheme="minorHAnsi"/>
          <w:b/>
          <w:szCs w:val="22"/>
          <w:u w:val="single"/>
        </w:rPr>
        <w:t>Part 1 - Resident Shareholders</w:t>
      </w:r>
    </w:p>
    <w:p w14:paraId="6B15F900" w14:textId="77777777" w:rsidR="000D75DA" w:rsidRPr="000D75DA" w:rsidRDefault="000D75DA" w:rsidP="008F0D4E">
      <w:pPr>
        <w:spacing w:after="0" w:line="240" w:lineRule="auto"/>
        <w:rPr>
          <w:rFonts w:cstheme="minorHAnsi"/>
          <w:b/>
          <w:szCs w:val="22"/>
        </w:rPr>
      </w:pPr>
    </w:p>
    <w:p w14:paraId="44FE617F" w14:textId="77777777" w:rsidR="000D75DA" w:rsidRPr="000D75DA" w:rsidRDefault="005C310E" w:rsidP="008F0D4E">
      <w:pPr>
        <w:spacing w:after="0" w:line="240" w:lineRule="auto"/>
        <w:rPr>
          <w:rFonts w:cstheme="minorHAnsi"/>
          <w:b/>
          <w:szCs w:val="22"/>
        </w:rPr>
      </w:pPr>
      <w:r w:rsidRPr="000D75DA">
        <w:rPr>
          <w:rFonts w:cstheme="minorHAnsi"/>
          <w:b/>
          <w:szCs w:val="22"/>
        </w:rPr>
        <w:t xml:space="preserve">Individual Resident Shareholders  </w:t>
      </w:r>
    </w:p>
    <w:p w14:paraId="6DEF1F93" w14:textId="77777777" w:rsidR="000D75DA" w:rsidRPr="000D75DA" w:rsidRDefault="000D75DA" w:rsidP="008F0D4E">
      <w:pPr>
        <w:spacing w:after="0" w:line="240" w:lineRule="auto"/>
        <w:rPr>
          <w:rFonts w:cstheme="minorHAnsi"/>
          <w:szCs w:val="22"/>
        </w:rPr>
      </w:pPr>
    </w:p>
    <w:p w14:paraId="099B2D76" w14:textId="46097C2E" w:rsidR="000D75DA" w:rsidRPr="00454F42" w:rsidRDefault="005C310E" w:rsidP="008F0D4E">
      <w:pPr>
        <w:pStyle w:val="ListParagraph"/>
        <w:numPr>
          <w:ilvl w:val="0"/>
          <w:numId w:val="25"/>
        </w:numPr>
        <w:spacing w:after="0" w:line="240" w:lineRule="auto"/>
        <w:jc w:val="both"/>
        <w:rPr>
          <w:rFonts w:cstheme="minorHAnsi"/>
          <w:strike/>
          <w:szCs w:val="22"/>
        </w:rPr>
      </w:pPr>
      <w:r w:rsidRPr="000D75DA">
        <w:rPr>
          <w:rFonts w:cstheme="minorHAnsi"/>
          <w:szCs w:val="22"/>
        </w:rPr>
        <w:t xml:space="preserve">Copy of declaration </w:t>
      </w:r>
      <w:r w:rsidR="00B3002B">
        <w:rPr>
          <w:rFonts w:cstheme="minorHAnsi"/>
          <w:szCs w:val="22"/>
        </w:rPr>
        <w:t xml:space="preserve">for resident shareholder </w:t>
      </w:r>
      <w:r w:rsidRPr="000D75DA">
        <w:rPr>
          <w:rFonts w:cstheme="minorHAnsi"/>
          <w:szCs w:val="22"/>
        </w:rPr>
        <w:t xml:space="preserve">in the prescribed format. </w:t>
      </w:r>
    </w:p>
    <w:p w14:paraId="212BC071" w14:textId="54549722" w:rsidR="000D75DA" w:rsidRPr="000D75DA" w:rsidRDefault="005C310E" w:rsidP="008F0D4E">
      <w:pPr>
        <w:pStyle w:val="ListParagraph"/>
        <w:numPr>
          <w:ilvl w:val="0"/>
          <w:numId w:val="25"/>
        </w:numPr>
        <w:spacing w:after="0" w:line="240" w:lineRule="auto"/>
        <w:jc w:val="both"/>
        <w:rPr>
          <w:rFonts w:cstheme="minorHAnsi"/>
          <w:szCs w:val="22"/>
        </w:rPr>
      </w:pPr>
      <w:r w:rsidRPr="000D75DA">
        <w:rPr>
          <w:rFonts w:cstheme="minorHAnsi"/>
          <w:szCs w:val="22"/>
        </w:rPr>
        <w:t xml:space="preserve">Lower or </w:t>
      </w:r>
      <w:r>
        <w:rPr>
          <w:rFonts w:cstheme="minorHAnsi"/>
          <w:szCs w:val="22"/>
        </w:rPr>
        <w:t>NIL</w:t>
      </w:r>
      <w:r w:rsidRPr="000D75DA">
        <w:rPr>
          <w:rFonts w:cstheme="minorHAnsi"/>
          <w:szCs w:val="22"/>
        </w:rPr>
        <w:t xml:space="preserve"> Withholding tax Certificate under section 197 of the </w:t>
      </w:r>
      <w:r w:rsidR="00A77144">
        <w:rPr>
          <w:rFonts w:cstheme="minorHAnsi"/>
          <w:szCs w:val="22"/>
        </w:rPr>
        <w:t>Act</w:t>
      </w:r>
      <w:r w:rsidRPr="000D75DA">
        <w:rPr>
          <w:rFonts w:cstheme="minorHAnsi"/>
          <w:szCs w:val="22"/>
        </w:rPr>
        <w:t>, if any.</w:t>
      </w:r>
    </w:p>
    <w:p w14:paraId="268267D9" w14:textId="74EDCDEB" w:rsidR="000D75DA" w:rsidRPr="000D75DA" w:rsidRDefault="005C310E" w:rsidP="008F0D4E">
      <w:pPr>
        <w:pStyle w:val="ListParagraph"/>
        <w:numPr>
          <w:ilvl w:val="0"/>
          <w:numId w:val="25"/>
        </w:numPr>
        <w:spacing w:after="0" w:line="240" w:lineRule="auto"/>
        <w:jc w:val="both"/>
        <w:rPr>
          <w:rFonts w:cstheme="minorHAnsi"/>
          <w:szCs w:val="22"/>
        </w:rPr>
      </w:pPr>
      <w:r w:rsidRPr="000D75DA">
        <w:rPr>
          <w:rFonts w:cstheme="minorHAnsi"/>
          <w:szCs w:val="22"/>
        </w:rPr>
        <w:t xml:space="preserve">Form 15G/ 15H [as prescribed under sections 197A(1) and 197A(1C) of the Act, respectively]. </w:t>
      </w:r>
    </w:p>
    <w:p w14:paraId="73D6BD88" w14:textId="6201AF13" w:rsidR="000D75DA" w:rsidRPr="000D75DA" w:rsidRDefault="005C310E" w:rsidP="008F0D4E">
      <w:pPr>
        <w:pStyle w:val="ListParagraph"/>
        <w:numPr>
          <w:ilvl w:val="0"/>
          <w:numId w:val="25"/>
        </w:numPr>
        <w:spacing w:after="0" w:line="240" w:lineRule="auto"/>
        <w:jc w:val="both"/>
        <w:rPr>
          <w:rFonts w:cstheme="minorHAnsi"/>
          <w:szCs w:val="22"/>
        </w:rPr>
      </w:pPr>
      <w:r w:rsidRPr="000D75DA">
        <w:rPr>
          <w:rFonts w:cstheme="minorHAnsi"/>
          <w:szCs w:val="22"/>
        </w:rPr>
        <w:t>Declaration under Rule 37BA of the Income Tax Rules in case of Joint shareholders, Minor shareholders, etc.</w:t>
      </w:r>
      <w:r w:rsidR="00B3002B">
        <w:rPr>
          <w:rFonts w:cstheme="minorHAnsi"/>
          <w:szCs w:val="22"/>
        </w:rPr>
        <w:t xml:space="preserve"> </w:t>
      </w:r>
    </w:p>
    <w:p w14:paraId="1031F21C" w14:textId="436A02C5" w:rsidR="000D75DA" w:rsidRPr="000D75DA" w:rsidRDefault="005C310E" w:rsidP="008F0D4E">
      <w:pPr>
        <w:spacing w:after="0" w:line="240" w:lineRule="auto"/>
        <w:jc w:val="both"/>
        <w:rPr>
          <w:rFonts w:cstheme="minorHAnsi"/>
          <w:i/>
          <w:iCs/>
          <w:szCs w:val="22"/>
        </w:rPr>
      </w:pPr>
      <w:r w:rsidRPr="004C4D4B">
        <w:rPr>
          <w:rFonts w:cstheme="minorHAnsi"/>
          <w:b/>
          <w:bCs/>
          <w:i/>
          <w:iCs/>
          <w:szCs w:val="22"/>
        </w:rPr>
        <w:t>Note:</w:t>
      </w:r>
      <w:r w:rsidRPr="000D75DA">
        <w:rPr>
          <w:rFonts w:cstheme="minorHAnsi"/>
          <w:i/>
          <w:iCs/>
          <w:szCs w:val="22"/>
        </w:rPr>
        <w:t xml:space="preserve"> No tax shall be deducted on the dividend payable to a resident Individual if the total dividend to be received during a financial year does not exceed Rs. </w:t>
      </w:r>
      <w:r w:rsidR="009E2E89">
        <w:rPr>
          <w:rFonts w:cstheme="minorHAnsi"/>
          <w:i/>
          <w:iCs/>
          <w:szCs w:val="22"/>
        </w:rPr>
        <w:t>10,000</w:t>
      </w:r>
    </w:p>
    <w:p w14:paraId="3325EC8C" w14:textId="77777777" w:rsidR="00F5326F" w:rsidRDefault="00F5326F" w:rsidP="008F0D4E">
      <w:pPr>
        <w:spacing w:after="0" w:line="240" w:lineRule="auto"/>
        <w:rPr>
          <w:rFonts w:cstheme="minorHAnsi"/>
          <w:b/>
          <w:szCs w:val="22"/>
        </w:rPr>
      </w:pPr>
    </w:p>
    <w:p w14:paraId="1966CB1D" w14:textId="1765B037" w:rsidR="000D75DA" w:rsidRPr="000D75DA" w:rsidRDefault="005C310E" w:rsidP="008F0D4E">
      <w:pPr>
        <w:spacing w:after="0" w:line="240" w:lineRule="auto"/>
        <w:rPr>
          <w:rFonts w:cstheme="minorHAnsi"/>
          <w:b/>
          <w:szCs w:val="22"/>
        </w:rPr>
      </w:pPr>
      <w:r w:rsidRPr="000D75DA">
        <w:rPr>
          <w:rFonts w:cstheme="minorHAnsi"/>
          <w:b/>
          <w:szCs w:val="22"/>
        </w:rPr>
        <w:t>Non-individual Resident Shareholders</w:t>
      </w:r>
    </w:p>
    <w:p w14:paraId="178ADE58" w14:textId="77777777" w:rsidR="000D75DA" w:rsidRPr="000D75DA" w:rsidRDefault="000D75DA" w:rsidP="008F0D4E">
      <w:pPr>
        <w:spacing w:after="0" w:line="240" w:lineRule="auto"/>
        <w:rPr>
          <w:rFonts w:cstheme="minorHAnsi"/>
          <w:szCs w:val="22"/>
        </w:rPr>
      </w:pPr>
    </w:p>
    <w:p w14:paraId="4580A265" w14:textId="0E009142" w:rsidR="000D75DA" w:rsidRPr="00454F42" w:rsidRDefault="005C310E" w:rsidP="008F0D4E">
      <w:pPr>
        <w:pStyle w:val="ListParagraph"/>
        <w:numPr>
          <w:ilvl w:val="0"/>
          <w:numId w:val="25"/>
        </w:numPr>
        <w:spacing w:after="0" w:line="240" w:lineRule="auto"/>
        <w:jc w:val="both"/>
        <w:rPr>
          <w:rFonts w:cstheme="minorHAnsi"/>
          <w:strike/>
          <w:szCs w:val="22"/>
        </w:rPr>
      </w:pPr>
      <w:r w:rsidRPr="000D75DA">
        <w:rPr>
          <w:rFonts w:cstheme="minorHAnsi"/>
          <w:szCs w:val="22"/>
        </w:rPr>
        <w:t>Copy of declaration</w:t>
      </w:r>
      <w:r w:rsidR="00B3002B">
        <w:rPr>
          <w:rFonts w:cstheme="minorHAnsi"/>
          <w:szCs w:val="22"/>
        </w:rPr>
        <w:t xml:space="preserve"> for resident shareholder</w:t>
      </w:r>
      <w:r w:rsidRPr="000D75DA">
        <w:rPr>
          <w:rFonts w:cstheme="minorHAnsi"/>
          <w:szCs w:val="22"/>
        </w:rPr>
        <w:t xml:space="preserve"> in the prescribed format. </w:t>
      </w:r>
    </w:p>
    <w:p w14:paraId="72E2E105" w14:textId="77777777" w:rsidR="000D75DA" w:rsidRPr="000D75DA" w:rsidRDefault="005C310E" w:rsidP="008F0D4E">
      <w:pPr>
        <w:pStyle w:val="ListParagraph"/>
        <w:numPr>
          <w:ilvl w:val="0"/>
          <w:numId w:val="25"/>
        </w:numPr>
        <w:spacing w:after="0" w:line="240" w:lineRule="auto"/>
        <w:jc w:val="both"/>
        <w:rPr>
          <w:rFonts w:cstheme="minorHAnsi"/>
          <w:szCs w:val="22"/>
        </w:rPr>
      </w:pPr>
      <w:r w:rsidRPr="000D75DA">
        <w:rPr>
          <w:rFonts w:cstheme="minorHAnsi"/>
          <w:szCs w:val="22"/>
        </w:rPr>
        <w:t>Lower or Withholding tax Certificate under section 197 of the Act, if any</w:t>
      </w:r>
    </w:p>
    <w:p w14:paraId="5ED02A23" w14:textId="18BD6A98" w:rsidR="00F5326F" w:rsidRPr="00F5326F" w:rsidRDefault="005C310E" w:rsidP="00611780">
      <w:pPr>
        <w:pStyle w:val="ListParagraph"/>
        <w:numPr>
          <w:ilvl w:val="0"/>
          <w:numId w:val="25"/>
        </w:numPr>
        <w:spacing w:after="0" w:line="240" w:lineRule="auto"/>
        <w:jc w:val="both"/>
        <w:rPr>
          <w:rFonts w:cstheme="minorHAnsi"/>
          <w:b/>
          <w:i/>
          <w:szCs w:val="22"/>
        </w:rPr>
      </w:pPr>
      <w:r w:rsidRPr="00F5326F">
        <w:rPr>
          <w:rFonts w:cstheme="minorHAnsi"/>
          <w:szCs w:val="22"/>
        </w:rPr>
        <w:t xml:space="preserve">Form 15G [as prescribed under sections 197A(1) of the Act,]. </w:t>
      </w:r>
    </w:p>
    <w:p w14:paraId="35AF0BD5" w14:textId="77777777" w:rsidR="00F5326F" w:rsidRPr="00F5326F" w:rsidRDefault="00F5326F" w:rsidP="00F5326F">
      <w:pPr>
        <w:pStyle w:val="ListParagraph"/>
        <w:spacing w:after="0" w:line="240" w:lineRule="auto"/>
        <w:jc w:val="both"/>
        <w:rPr>
          <w:rFonts w:cstheme="minorHAnsi"/>
          <w:b/>
          <w:i/>
          <w:szCs w:val="22"/>
        </w:rPr>
      </w:pPr>
    </w:p>
    <w:p w14:paraId="41F1CC3E" w14:textId="72ED5B73" w:rsidR="000D75DA" w:rsidRDefault="005C310E" w:rsidP="008F0D4E">
      <w:pPr>
        <w:spacing w:after="0" w:line="240" w:lineRule="auto"/>
        <w:rPr>
          <w:rFonts w:cstheme="minorHAnsi"/>
          <w:b/>
          <w:i/>
          <w:szCs w:val="22"/>
        </w:rPr>
      </w:pPr>
      <w:r w:rsidRPr="00F71CD2">
        <w:rPr>
          <w:rFonts w:cstheme="minorHAnsi"/>
          <w:b/>
          <w:i/>
          <w:szCs w:val="22"/>
        </w:rPr>
        <w:t>Additional</w:t>
      </w:r>
      <w:r w:rsidR="00A6367E" w:rsidRPr="00F71CD2">
        <w:rPr>
          <w:rFonts w:cstheme="minorHAnsi"/>
          <w:b/>
          <w:i/>
          <w:szCs w:val="22"/>
        </w:rPr>
        <w:t>ly</w:t>
      </w:r>
      <w:r w:rsidR="00C44E97">
        <w:rPr>
          <w:rFonts w:cstheme="minorHAnsi"/>
          <w:b/>
          <w:i/>
          <w:szCs w:val="22"/>
        </w:rPr>
        <w:t>,</w:t>
      </w:r>
      <w:r w:rsidR="00A6367E" w:rsidRPr="00F71CD2">
        <w:rPr>
          <w:rFonts w:cstheme="minorHAnsi"/>
          <w:b/>
          <w:i/>
          <w:szCs w:val="22"/>
        </w:rPr>
        <w:t xml:space="preserve"> for special category </w:t>
      </w:r>
      <w:r w:rsidR="00F71CD2" w:rsidRPr="00F71CD2">
        <w:rPr>
          <w:rFonts w:cstheme="minorHAnsi"/>
          <w:b/>
          <w:i/>
          <w:szCs w:val="22"/>
        </w:rPr>
        <w:t>shareholders, please refer the documents at FAQ 2</w:t>
      </w:r>
    </w:p>
    <w:p w14:paraId="16DA49B5" w14:textId="77777777" w:rsidR="00F5326F" w:rsidRPr="00F71CD2" w:rsidRDefault="00F5326F" w:rsidP="008F0D4E">
      <w:pPr>
        <w:spacing w:after="0" w:line="240" w:lineRule="auto"/>
        <w:rPr>
          <w:rFonts w:cstheme="minorHAnsi"/>
          <w:b/>
          <w:i/>
          <w:szCs w:val="22"/>
        </w:rPr>
      </w:pPr>
    </w:p>
    <w:p w14:paraId="743545AE" w14:textId="50F08409" w:rsidR="000D75DA" w:rsidRDefault="005C310E" w:rsidP="00274210">
      <w:pPr>
        <w:spacing w:after="0" w:line="240" w:lineRule="auto"/>
        <w:jc w:val="both"/>
        <w:rPr>
          <w:rFonts w:cstheme="minorHAnsi"/>
          <w:b/>
          <w:szCs w:val="22"/>
          <w:u w:val="single"/>
        </w:rPr>
      </w:pPr>
      <w:r w:rsidRPr="000D75DA">
        <w:rPr>
          <w:rFonts w:cstheme="minorHAnsi"/>
          <w:b/>
          <w:szCs w:val="22"/>
          <w:u w:val="single"/>
        </w:rPr>
        <w:t>Part 2 - Non-Resident Individuals/ Foreign Nationals/ Foreign Corporate Bodies, Foreign Banks, OCBs, FPI/ FIIs</w:t>
      </w:r>
    </w:p>
    <w:p w14:paraId="36062A8E" w14:textId="77777777" w:rsidR="00F5326F" w:rsidRPr="000D75DA" w:rsidRDefault="00F5326F" w:rsidP="008F0D4E">
      <w:pPr>
        <w:spacing w:after="0" w:line="240" w:lineRule="auto"/>
        <w:rPr>
          <w:rFonts w:cstheme="minorHAnsi"/>
          <w:b/>
          <w:szCs w:val="22"/>
          <w:u w:val="single"/>
        </w:rPr>
      </w:pPr>
    </w:p>
    <w:p w14:paraId="23B56AB7" w14:textId="77777777" w:rsidR="000D75DA" w:rsidRPr="000D75DA" w:rsidRDefault="005C310E" w:rsidP="008F0D4E">
      <w:pPr>
        <w:pStyle w:val="ListParagraph"/>
        <w:numPr>
          <w:ilvl w:val="0"/>
          <w:numId w:val="25"/>
        </w:numPr>
        <w:spacing w:after="0" w:line="240" w:lineRule="auto"/>
        <w:jc w:val="both"/>
        <w:rPr>
          <w:rFonts w:cstheme="minorHAnsi"/>
          <w:szCs w:val="22"/>
        </w:rPr>
      </w:pPr>
      <w:r w:rsidRPr="000D75DA">
        <w:rPr>
          <w:rFonts w:cstheme="minorHAnsi"/>
          <w:szCs w:val="22"/>
        </w:rPr>
        <w:t xml:space="preserve">Copy of the PAN Card (duly attested) allotted by the Indian Income Tax authorities. </w:t>
      </w:r>
    </w:p>
    <w:p w14:paraId="01CBB5AB" w14:textId="43E931FE" w:rsidR="000D75DA" w:rsidRPr="000D75DA" w:rsidRDefault="005C310E" w:rsidP="008F0D4E">
      <w:pPr>
        <w:pStyle w:val="ListParagraph"/>
        <w:numPr>
          <w:ilvl w:val="0"/>
          <w:numId w:val="25"/>
        </w:numPr>
        <w:spacing w:after="0" w:line="240" w:lineRule="auto"/>
        <w:jc w:val="both"/>
        <w:rPr>
          <w:rFonts w:cstheme="minorHAnsi"/>
          <w:szCs w:val="22"/>
        </w:rPr>
      </w:pPr>
      <w:r>
        <w:rPr>
          <w:rFonts w:eastAsia="Times New Roman" w:cstheme="minorHAnsi"/>
          <w:color w:val="000000"/>
          <w:lang w:val="en" w:eastAsia="en-IN"/>
        </w:rPr>
        <w:t xml:space="preserve">Self-attested copy of Tax Residence Certificate (TRC) (of FY </w:t>
      </w:r>
      <w:r w:rsidR="00260D23">
        <w:rPr>
          <w:rFonts w:eastAsia="Times New Roman" w:cstheme="minorHAnsi"/>
          <w:color w:val="000000"/>
          <w:lang w:val="en" w:eastAsia="en-IN"/>
        </w:rPr>
        <w:t>202</w:t>
      </w:r>
      <w:r w:rsidR="00354F5F">
        <w:rPr>
          <w:rFonts w:eastAsia="Times New Roman" w:cstheme="minorHAnsi"/>
          <w:color w:val="000000"/>
          <w:lang w:val="en" w:eastAsia="en-IN"/>
        </w:rPr>
        <w:t>5</w:t>
      </w:r>
      <w:r>
        <w:rPr>
          <w:rFonts w:eastAsia="Times New Roman" w:cstheme="minorHAnsi"/>
          <w:color w:val="000000"/>
          <w:lang w:val="en" w:eastAsia="en-IN"/>
        </w:rPr>
        <w:t>-</w:t>
      </w:r>
      <w:r w:rsidR="00260D23">
        <w:rPr>
          <w:rFonts w:eastAsia="Times New Roman" w:cstheme="minorHAnsi"/>
          <w:color w:val="000000"/>
          <w:lang w:val="en" w:eastAsia="en-IN"/>
        </w:rPr>
        <w:t>2</w:t>
      </w:r>
      <w:r w:rsidR="00354F5F">
        <w:rPr>
          <w:rFonts w:eastAsia="Times New Roman" w:cstheme="minorHAnsi"/>
          <w:color w:val="000000"/>
          <w:lang w:val="en" w:eastAsia="en-IN"/>
        </w:rPr>
        <w:t>6</w:t>
      </w:r>
      <w:r w:rsidR="00260D23">
        <w:rPr>
          <w:rFonts w:eastAsia="Times New Roman" w:cstheme="minorHAnsi"/>
          <w:color w:val="000000"/>
          <w:lang w:val="en" w:eastAsia="en-IN"/>
        </w:rPr>
        <w:t xml:space="preserve"> </w:t>
      </w:r>
      <w:r>
        <w:rPr>
          <w:rFonts w:eastAsia="Times New Roman" w:cstheme="minorHAnsi"/>
          <w:color w:val="000000"/>
          <w:lang w:val="en" w:eastAsia="en-IN"/>
        </w:rPr>
        <w:t xml:space="preserve">or calendar years </w:t>
      </w:r>
      <w:r w:rsidR="006B1148">
        <w:rPr>
          <w:rFonts w:eastAsia="Times New Roman" w:cstheme="minorHAnsi"/>
          <w:color w:val="000000"/>
          <w:lang w:val="en" w:eastAsia="en-IN"/>
        </w:rPr>
        <w:t>202</w:t>
      </w:r>
      <w:r w:rsidR="00354F5F">
        <w:rPr>
          <w:rFonts w:eastAsia="Times New Roman" w:cstheme="minorHAnsi"/>
          <w:color w:val="000000"/>
          <w:lang w:val="en" w:eastAsia="en-IN"/>
        </w:rPr>
        <w:t>5</w:t>
      </w:r>
      <w:r w:rsidR="006B1148">
        <w:rPr>
          <w:rFonts w:eastAsia="Times New Roman" w:cstheme="minorHAnsi"/>
          <w:color w:val="000000"/>
          <w:lang w:val="en" w:eastAsia="en-IN"/>
        </w:rPr>
        <w:t xml:space="preserve"> </w:t>
      </w:r>
      <w:r>
        <w:rPr>
          <w:rFonts w:eastAsia="Times New Roman" w:cstheme="minorHAnsi"/>
          <w:color w:val="000000"/>
          <w:lang w:val="en" w:eastAsia="en-IN"/>
        </w:rPr>
        <w:t xml:space="preserve">and </w:t>
      </w:r>
      <w:r w:rsidR="006B1148">
        <w:rPr>
          <w:rFonts w:eastAsia="Times New Roman" w:cstheme="minorHAnsi"/>
          <w:color w:val="000000"/>
          <w:lang w:val="en" w:eastAsia="en-IN"/>
        </w:rPr>
        <w:t>202</w:t>
      </w:r>
      <w:r w:rsidR="00354F5F">
        <w:rPr>
          <w:rFonts w:eastAsia="Times New Roman" w:cstheme="minorHAnsi"/>
          <w:color w:val="000000"/>
          <w:lang w:val="en" w:eastAsia="en-IN"/>
        </w:rPr>
        <w:t>6</w:t>
      </w:r>
      <w:r>
        <w:rPr>
          <w:rFonts w:eastAsia="Times New Roman" w:cstheme="minorHAnsi"/>
          <w:color w:val="000000"/>
          <w:lang w:val="en" w:eastAsia="en-IN"/>
        </w:rPr>
        <w:t>, valid as on record date) obtained from the tax authorities of the country of which the shareholder is resident. In case, the TRC is furnished in a language other than English, the said TRC would have to be translated from such other language to English language and thereafter, duly notarized and apostilled copy of the TRC would have to be provided</w:t>
      </w:r>
      <w:r w:rsidRPr="000D75DA">
        <w:rPr>
          <w:rFonts w:cstheme="minorHAnsi"/>
          <w:szCs w:val="22"/>
        </w:rPr>
        <w:t xml:space="preserve">;   </w:t>
      </w:r>
    </w:p>
    <w:p w14:paraId="7F0503A9" w14:textId="3DE9952E" w:rsidR="000D75DA" w:rsidRPr="000D75DA" w:rsidRDefault="005C310E" w:rsidP="008F0D4E">
      <w:pPr>
        <w:pStyle w:val="ListParagraph"/>
        <w:numPr>
          <w:ilvl w:val="0"/>
          <w:numId w:val="25"/>
        </w:numPr>
        <w:spacing w:after="0" w:line="240" w:lineRule="auto"/>
        <w:jc w:val="both"/>
        <w:rPr>
          <w:rFonts w:cstheme="minorHAnsi"/>
          <w:szCs w:val="22"/>
        </w:rPr>
      </w:pPr>
      <w:r w:rsidRPr="000D75DA">
        <w:rPr>
          <w:rFonts w:cstheme="minorHAnsi"/>
          <w:szCs w:val="22"/>
        </w:rPr>
        <w:t>Self-declaration in Form 10F</w:t>
      </w:r>
      <w:r w:rsidR="00E25C11">
        <w:rPr>
          <w:rFonts w:cstheme="minorHAnsi"/>
          <w:szCs w:val="22"/>
        </w:rPr>
        <w:t xml:space="preserve"> electronically filed on income tax portal</w:t>
      </w:r>
      <w:r w:rsidRPr="000D75DA">
        <w:rPr>
          <w:rFonts w:cstheme="minorHAnsi"/>
          <w:szCs w:val="22"/>
        </w:rPr>
        <w:t xml:space="preserve">. </w:t>
      </w:r>
    </w:p>
    <w:p w14:paraId="7E6A607B" w14:textId="7B802134" w:rsidR="000D75DA" w:rsidRPr="00454F42" w:rsidRDefault="005C310E" w:rsidP="008F0D4E">
      <w:pPr>
        <w:pStyle w:val="ListParagraph"/>
        <w:numPr>
          <w:ilvl w:val="0"/>
          <w:numId w:val="25"/>
        </w:numPr>
        <w:spacing w:after="0" w:line="240" w:lineRule="auto"/>
        <w:jc w:val="both"/>
        <w:rPr>
          <w:rFonts w:cstheme="minorHAnsi"/>
          <w:strike/>
          <w:szCs w:val="22"/>
        </w:rPr>
      </w:pPr>
      <w:r w:rsidRPr="000D75DA">
        <w:rPr>
          <w:rFonts w:cstheme="minorHAnsi"/>
          <w:szCs w:val="22"/>
        </w:rPr>
        <w:t>Self-Declaration to be provide under Rule 37BC(2) of the Income Tax Rules, 1962.</w:t>
      </w:r>
      <w:r w:rsidR="00514BBD">
        <w:rPr>
          <w:rFonts w:cstheme="minorHAnsi"/>
          <w:szCs w:val="22"/>
        </w:rPr>
        <w:t xml:space="preserve"> </w:t>
      </w:r>
    </w:p>
    <w:p w14:paraId="520449CA" w14:textId="7D86D3B4" w:rsidR="000D75DA" w:rsidRPr="000D75DA" w:rsidRDefault="005C310E" w:rsidP="008F0D4E">
      <w:pPr>
        <w:pStyle w:val="ListParagraph"/>
        <w:numPr>
          <w:ilvl w:val="0"/>
          <w:numId w:val="25"/>
        </w:numPr>
        <w:spacing w:after="0" w:line="240" w:lineRule="auto"/>
        <w:jc w:val="both"/>
        <w:rPr>
          <w:rFonts w:cstheme="minorHAnsi"/>
          <w:szCs w:val="22"/>
        </w:rPr>
      </w:pPr>
      <w:r w:rsidRPr="000D75DA">
        <w:rPr>
          <w:rFonts w:cstheme="minorHAnsi"/>
          <w:szCs w:val="22"/>
        </w:rPr>
        <w:t>Declaration under Rule 37BA of the Income Tax Rules</w:t>
      </w:r>
      <w:r w:rsidR="00514BBD">
        <w:rPr>
          <w:rFonts w:cstheme="minorHAnsi"/>
          <w:szCs w:val="22"/>
        </w:rPr>
        <w:t xml:space="preserve"> </w:t>
      </w:r>
      <w:r w:rsidRPr="000D75DA">
        <w:rPr>
          <w:rFonts w:cstheme="minorHAnsi"/>
          <w:szCs w:val="22"/>
        </w:rPr>
        <w:t>- In case of Joint shareholders, Minor shareholders etc.</w:t>
      </w:r>
      <w:r w:rsidR="00514BBD">
        <w:rPr>
          <w:rFonts w:cstheme="minorHAnsi"/>
          <w:szCs w:val="22"/>
        </w:rPr>
        <w:t xml:space="preserve"> </w:t>
      </w:r>
    </w:p>
    <w:p w14:paraId="4A42A77B" w14:textId="4C12CBA7" w:rsidR="00E219DE" w:rsidRPr="00F5326F" w:rsidRDefault="005C310E" w:rsidP="00AD1D20">
      <w:pPr>
        <w:pStyle w:val="ListParagraph"/>
        <w:numPr>
          <w:ilvl w:val="0"/>
          <w:numId w:val="25"/>
        </w:numPr>
        <w:spacing w:after="0" w:line="240" w:lineRule="auto"/>
        <w:jc w:val="both"/>
        <w:rPr>
          <w:rFonts w:cstheme="minorHAnsi"/>
          <w:szCs w:val="22"/>
        </w:rPr>
      </w:pPr>
      <w:r w:rsidRPr="00F5326F">
        <w:rPr>
          <w:rFonts w:cstheme="minorHAnsi"/>
          <w:szCs w:val="22"/>
        </w:rPr>
        <w:t xml:space="preserve">Self-declaration by the non-resident shareholder in the prescribed format. </w:t>
      </w:r>
    </w:p>
    <w:p w14:paraId="37582725" w14:textId="4BE289FC" w:rsidR="00E219DE" w:rsidRDefault="00E219DE" w:rsidP="008F0D4E">
      <w:pPr>
        <w:spacing w:after="0" w:line="240" w:lineRule="auto"/>
        <w:jc w:val="both"/>
        <w:rPr>
          <w:rFonts w:cstheme="minorHAnsi"/>
          <w:szCs w:val="22"/>
        </w:rPr>
      </w:pPr>
    </w:p>
    <w:p w14:paraId="4CD476B1" w14:textId="1CC69274" w:rsidR="00E219DE" w:rsidRPr="00E219DE" w:rsidRDefault="005C310E" w:rsidP="008F0D4E">
      <w:pPr>
        <w:spacing w:after="0" w:line="240" w:lineRule="auto"/>
        <w:jc w:val="center"/>
        <w:rPr>
          <w:rFonts w:cstheme="minorHAnsi"/>
          <w:szCs w:val="22"/>
        </w:rPr>
      </w:pPr>
      <w:r>
        <w:rPr>
          <w:rFonts w:cstheme="minorHAnsi"/>
          <w:szCs w:val="22"/>
        </w:rPr>
        <w:t>*****</w:t>
      </w:r>
    </w:p>
    <w:sectPr w:rsidR="00E219DE" w:rsidRPr="00E21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E1884"/>
    <w:multiLevelType w:val="hybridMultilevel"/>
    <w:tmpl w:val="5336AC54"/>
    <w:lvl w:ilvl="0" w:tplc="84BA45CE">
      <w:start w:val="1"/>
      <w:numFmt w:val="lowerLetter"/>
      <w:lvlText w:val="%1)"/>
      <w:lvlJc w:val="left"/>
      <w:pPr>
        <w:ind w:left="360" w:hanging="360"/>
      </w:pPr>
      <w:rPr>
        <w:b w:val="0"/>
        <w:bCs w:val="0"/>
      </w:rPr>
    </w:lvl>
    <w:lvl w:ilvl="1" w:tplc="7FD8F91C">
      <w:start w:val="1"/>
      <w:numFmt w:val="lowerLetter"/>
      <w:lvlText w:val="%2."/>
      <w:lvlJc w:val="left"/>
      <w:pPr>
        <w:ind w:left="1080" w:hanging="360"/>
      </w:pPr>
    </w:lvl>
    <w:lvl w:ilvl="2" w:tplc="3DE28EE4" w:tentative="1">
      <w:start w:val="1"/>
      <w:numFmt w:val="lowerRoman"/>
      <w:lvlText w:val="%3."/>
      <w:lvlJc w:val="right"/>
      <w:pPr>
        <w:ind w:left="1800" w:hanging="180"/>
      </w:pPr>
    </w:lvl>
    <w:lvl w:ilvl="3" w:tplc="2FE84C9A" w:tentative="1">
      <w:start w:val="1"/>
      <w:numFmt w:val="decimal"/>
      <w:lvlText w:val="%4."/>
      <w:lvlJc w:val="left"/>
      <w:pPr>
        <w:ind w:left="2520" w:hanging="360"/>
      </w:pPr>
    </w:lvl>
    <w:lvl w:ilvl="4" w:tplc="16844A2E" w:tentative="1">
      <w:start w:val="1"/>
      <w:numFmt w:val="lowerLetter"/>
      <w:lvlText w:val="%5."/>
      <w:lvlJc w:val="left"/>
      <w:pPr>
        <w:ind w:left="3240" w:hanging="360"/>
      </w:pPr>
    </w:lvl>
    <w:lvl w:ilvl="5" w:tplc="2F180A5E" w:tentative="1">
      <w:start w:val="1"/>
      <w:numFmt w:val="lowerRoman"/>
      <w:lvlText w:val="%6."/>
      <w:lvlJc w:val="right"/>
      <w:pPr>
        <w:ind w:left="3960" w:hanging="180"/>
      </w:pPr>
    </w:lvl>
    <w:lvl w:ilvl="6" w:tplc="2D244360" w:tentative="1">
      <w:start w:val="1"/>
      <w:numFmt w:val="decimal"/>
      <w:lvlText w:val="%7."/>
      <w:lvlJc w:val="left"/>
      <w:pPr>
        <w:ind w:left="4680" w:hanging="360"/>
      </w:pPr>
    </w:lvl>
    <w:lvl w:ilvl="7" w:tplc="3864DC74" w:tentative="1">
      <w:start w:val="1"/>
      <w:numFmt w:val="lowerLetter"/>
      <w:lvlText w:val="%8."/>
      <w:lvlJc w:val="left"/>
      <w:pPr>
        <w:ind w:left="5400" w:hanging="360"/>
      </w:pPr>
    </w:lvl>
    <w:lvl w:ilvl="8" w:tplc="0236456A" w:tentative="1">
      <w:start w:val="1"/>
      <w:numFmt w:val="lowerRoman"/>
      <w:lvlText w:val="%9."/>
      <w:lvlJc w:val="right"/>
      <w:pPr>
        <w:ind w:left="6120" w:hanging="180"/>
      </w:pPr>
    </w:lvl>
  </w:abstractNum>
  <w:abstractNum w:abstractNumId="1" w15:restartNumberingAfterBreak="0">
    <w:nsid w:val="17FB2655"/>
    <w:multiLevelType w:val="hybridMultilevel"/>
    <w:tmpl w:val="A258A1F8"/>
    <w:lvl w:ilvl="0" w:tplc="77AED14E">
      <w:start w:val="1"/>
      <w:numFmt w:val="lowerLetter"/>
      <w:lvlText w:val="%1)"/>
      <w:lvlJc w:val="left"/>
      <w:pPr>
        <w:ind w:left="1287" w:hanging="360"/>
      </w:pPr>
    </w:lvl>
    <w:lvl w:ilvl="1" w:tplc="13945CFA" w:tentative="1">
      <w:start w:val="1"/>
      <w:numFmt w:val="lowerLetter"/>
      <w:lvlText w:val="%2."/>
      <w:lvlJc w:val="left"/>
      <w:pPr>
        <w:ind w:left="2007" w:hanging="360"/>
      </w:pPr>
    </w:lvl>
    <w:lvl w:ilvl="2" w:tplc="71D21BBC" w:tentative="1">
      <w:start w:val="1"/>
      <w:numFmt w:val="lowerRoman"/>
      <w:lvlText w:val="%3."/>
      <w:lvlJc w:val="right"/>
      <w:pPr>
        <w:ind w:left="2727" w:hanging="180"/>
      </w:pPr>
    </w:lvl>
    <w:lvl w:ilvl="3" w:tplc="5570327A" w:tentative="1">
      <w:start w:val="1"/>
      <w:numFmt w:val="decimal"/>
      <w:lvlText w:val="%4."/>
      <w:lvlJc w:val="left"/>
      <w:pPr>
        <w:ind w:left="3447" w:hanging="360"/>
      </w:pPr>
    </w:lvl>
    <w:lvl w:ilvl="4" w:tplc="D750CAB6" w:tentative="1">
      <w:start w:val="1"/>
      <w:numFmt w:val="lowerLetter"/>
      <w:lvlText w:val="%5."/>
      <w:lvlJc w:val="left"/>
      <w:pPr>
        <w:ind w:left="4167" w:hanging="360"/>
      </w:pPr>
    </w:lvl>
    <w:lvl w:ilvl="5" w:tplc="2BDE570C" w:tentative="1">
      <w:start w:val="1"/>
      <w:numFmt w:val="lowerRoman"/>
      <w:lvlText w:val="%6."/>
      <w:lvlJc w:val="right"/>
      <w:pPr>
        <w:ind w:left="4887" w:hanging="180"/>
      </w:pPr>
    </w:lvl>
    <w:lvl w:ilvl="6" w:tplc="DC18015E" w:tentative="1">
      <w:start w:val="1"/>
      <w:numFmt w:val="decimal"/>
      <w:lvlText w:val="%7."/>
      <w:lvlJc w:val="left"/>
      <w:pPr>
        <w:ind w:left="5607" w:hanging="360"/>
      </w:pPr>
    </w:lvl>
    <w:lvl w:ilvl="7" w:tplc="E09670F0" w:tentative="1">
      <w:start w:val="1"/>
      <w:numFmt w:val="lowerLetter"/>
      <w:lvlText w:val="%8."/>
      <w:lvlJc w:val="left"/>
      <w:pPr>
        <w:ind w:left="6327" w:hanging="360"/>
      </w:pPr>
    </w:lvl>
    <w:lvl w:ilvl="8" w:tplc="1494D332" w:tentative="1">
      <w:start w:val="1"/>
      <w:numFmt w:val="lowerRoman"/>
      <w:lvlText w:val="%9."/>
      <w:lvlJc w:val="right"/>
      <w:pPr>
        <w:ind w:left="7047" w:hanging="180"/>
      </w:pPr>
    </w:lvl>
  </w:abstractNum>
  <w:abstractNum w:abstractNumId="2" w15:restartNumberingAfterBreak="0">
    <w:nsid w:val="18936EED"/>
    <w:multiLevelType w:val="hybridMultilevel"/>
    <w:tmpl w:val="7FB84BD2"/>
    <w:lvl w:ilvl="0" w:tplc="ACBADD5A">
      <w:start w:val="1"/>
      <w:numFmt w:val="lowerLetter"/>
      <w:lvlText w:val="%1)"/>
      <w:lvlJc w:val="left"/>
      <w:pPr>
        <w:ind w:left="1287" w:hanging="360"/>
      </w:pPr>
    </w:lvl>
    <w:lvl w:ilvl="1" w:tplc="6C36D5D8" w:tentative="1">
      <w:start w:val="1"/>
      <w:numFmt w:val="lowerLetter"/>
      <w:lvlText w:val="%2."/>
      <w:lvlJc w:val="left"/>
      <w:pPr>
        <w:ind w:left="2007" w:hanging="360"/>
      </w:pPr>
    </w:lvl>
    <w:lvl w:ilvl="2" w:tplc="599C1336" w:tentative="1">
      <w:start w:val="1"/>
      <w:numFmt w:val="lowerRoman"/>
      <w:lvlText w:val="%3."/>
      <w:lvlJc w:val="right"/>
      <w:pPr>
        <w:ind w:left="2727" w:hanging="180"/>
      </w:pPr>
    </w:lvl>
    <w:lvl w:ilvl="3" w:tplc="466AA48E" w:tentative="1">
      <w:start w:val="1"/>
      <w:numFmt w:val="decimal"/>
      <w:lvlText w:val="%4."/>
      <w:lvlJc w:val="left"/>
      <w:pPr>
        <w:ind w:left="3447" w:hanging="360"/>
      </w:pPr>
    </w:lvl>
    <w:lvl w:ilvl="4" w:tplc="6C94CC36" w:tentative="1">
      <w:start w:val="1"/>
      <w:numFmt w:val="lowerLetter"/>
      <w:lvlText w:val="%5."/>
      <w:lvlJc w:val="left"/>
      <w:pPr>
        <w:ind w:left="4167" w:hanging="360"/>
      </w:pPr>
    </w:lvl>
    <w:lvl w:ilvl="5" w:tplc="F0CA1120" w:tentative="1">
      <w:start w:val="1"/>
      <w:numFmt w:val="lowerRoman"/>
      <w:lvlText w:val="%6."/>
      <w:lvlJc w:val="right"/>
      <w:pPr>
        <w:ind w:left="4887" w:hanging="180"/>
      </w:pPr>
    </w:lvl>
    <w:lvl w:ilvl="6" w:tplc="65D61966" w:tentative="1">
      <w:start w:val="1"/>
      <w:numFmt w:val="decimal"/>
      <w:lvlText w:val="%7."/>
      <w:lvlJc w:val="left"/>
      <w:pPr>
        <w:ind w:left="5607" w:hanging="360"/>
      </w:pPr>
    </w:lvl>
    <w:lvl w:ilvl="7" w:tplc="B768917A" w:tentative="1">
      <w:start w:val="1"/>
      <w:numFmt w:val="lowerLetter"/>
      <w:lvlText w:val="%8."/>
      <w:lvlJc w:val="left"/>
      <w:pPr>
        <w:ind w:left="6327" w:hanging="360"/>
      </w:pPr>
    </w:lvl>
    <w:lvl w:ilvl="8" w:tplc="647E9DCA" w:tentative="1">
      <w:start w:val="1"/>
      <w:numFmt w:val="lowerRoman"/>
      <w:lvlText w:val="%9."/>
      <w:lvlJc w:val="right"/>
      <w:pPr>
        <w:ind w:left="7047" w:hanging="180"/>
      </w:pPr>
    </w:lvl>
  </w:abstractNum>
  <w:abstractNum w:abstractNumId="3" w15:restartNumberingAfterBreak="0">
    <w:nsid w:val="1A1D6DA1"/>
    <w:multiLevelType w:val="hybridMultilevel"/>
    <w:tmpl w:val="DE2835E4"/>
    <w:lvl w:ilvl="0" w:tplc="971CABE2">
      <w:start w:val="1"/>
      <w:numFmt w:val="bullet"/>
      <w:lvlText w:val="►"/>
      <w:lvlJc w:val="left"/>
      <w:pPr>
        <w:ind w:left="720" w:hanging="360"/>
      </w:pPr>
      <w:rPr>
        <w:rFonts w:ascii="Arial" w:hAnsi="Arial" w:hint="default"/>
        <w:color w:val="FFC000"/>
      </w:rPr>
    </w:lvl>
    <w:lvl w:ilvl="1" w:tplc="8AA450D6" w:tentative="1">
      <w:start w:val="1"/>
      <w:numFmt w:val="lowerLetter"/>
      <w:lvlText w:val="%2."/>
      <w:lvlJc w:val="left"/>
      <w:pPr>
        <w:ind w:left="1440" w:hanging="360"/>
      </w:pPr>
    </w:lvl>
    <w:lvl w:ilvl="2" w:tplc="746E3870" w:tentative="1">
      <w:start w:val="1"/>
      <w:numFmt w:val="lowerRoman"/>
      <w:lvlText w:val="%3."/>
      <w:lvlJc w:val="right"/>
      <w:pPr>
        <w:ind w:left="2160" w:hanging="180"/>
      </w:pPr>
    </w:lvl>
    <w:lvl w:ilvl="3" w:tplc="ABC8AB2E" w:tentative="1">
      <w:start w:val="1"/>
      <w:numFmt w:val="decimal"/>
      <w:lvlText w:val="%4."/>
      <w:lvlJc w:val="left"/>
      <w:pPr>
        <w:ind w:left="2880" w:hanging="360"/>
      </w:pPr>
    </w:lvl>
    <w:lvl w:ilvl="4" w:tplc="9C40C1F4" w:tentative="1">
      <w:start w:val="1"/>
      <w:numFmt w:val="lowerLetter"/>
      <w:lvlText w:val="%5."/>
      <w:lvlJc w:val="left"/>
      <w:pPr>
        <w:ind w:left="3600" w:hanging="360"/>
      </w:pPr>
    </w:lvl>
    <w:lvl w:ilvl="5" w:tplc="35569BC4" w:tentative="1">
      <w:start w:val="1"/>
      <w:numFmt w:val="lowerRoman"/>
      <w:lvlText w:val="%6."/>
      <w:lvlJc w:val="right"/>
      <w:pPr>
        <w:ind w:left="4320" w:hanging="180"/>
      </w:pPr>
    </w:lvl>
    <w:lvl w:ilvl="6" w:tplc="41FA71E0" w:tentative="1">
      <w:start w:val="1"/>
      <w:numFmt w:val="decimal"/>
      <w:lvlText w:val="%7."/>
      <w:lvlJc w:val="left"/>
      <w:pPr>
        <w:ind w:left="5040" w:hanging="360"/>
      </w:pPr>
    </w:lvl>
    <w:lvl w:ilvl="7" w:tplc="2D187E74" w:tentative="1">
      <w:start w:val="1"/>
      <w:numFmt w:val="lowerLetter"/>
      <w:lvlText w:val="%8."/>
      <w:lvlJc w:val="left"/>
      <w:pPr>
        <w:ind w:left="5760" w:hanging="360"/>
      </w:pPr>
    </w:lvl>
    <w:lvl w:ilvl="8" w:tplc="8A487394" w:tentative="1">
      <w:start w:val="1"/>
      <w:numFmt w:val="lowerRoman"/>
      <w:lvlText w:val="%9."/>
      <w:lvlJc w:val="right"/>
      <w:pPr>
        <w:ind w:left="6480" w:hanging="180"/>
      </w:pPr>
    </w:lvl>
  </w:abstractNum>
  <w:abstractNum w:abstractNumId="4" w15:restartNumberingAfterBreak="0">
    <w:nsid w:val="1B000CFE"/>
    <w:multiLevelType w:val="hybridMultilevel"/>
    <w:tmpl w:val="989036E4"/>
    <w:lvl w:ilvl="0" w:tplc="B6F08BE0">
      <w:start w:val="1"/>
      <w:numFmt w:val="lowerLetter"/>
      <w:lvlText w:val="%1)"/>
      <w:lvlJc w:val="left"/>
      <w:pPr>
        <w:ind w:left="360" w:hanging="360"/>
      </w:pPr>
      <w:rPr>
        <w:rFonts w:hint="default"/>
      </w:rPr>
    </w:lvl>
    <w:lvl w:ilvl="1" w:tplc="8C2ABCA0" w:tentative="1">
      <w:start w:val="1"/>
      <w:numFmt w:val="bullet"/>
      <w:lvlText w:val="o"/>
      <w:lvlJc w:val="left"/>
      <w:pPr>
        <w:ind w:left="1080" w:hanging="360"/>
      </w:pPr>
      <w:rPr>
        <w:rFonts w:ascii="Courier New" w:hAnsi="Courier New" w:cs="Courier New" w:hint="default"/>
      </w:rPr>
    </w:lvl>
    <w:lvl w:ilvl="2" w:tplc="D98C773C" w:tentative="1">
      <w:start w:val="1"/>
      <w:numFmt w:val="bullet"/>
      <w:lvlText w:val=""/>
      <w:lvlJc w:val="left"/>
      <w:pPr>
        <w:ind w:left="1800" w:hanging="360"/>
      </w:pPr>
      <w:rPr>
        <w:rFonts w:ascii="Wingdings" w:hAnsi="Wingdings" w:hint="default"/>
      </w:rPr>
    </w:lvl>
    <w:lvl w:ilvl="3" w:tplc="DC427514" w:tentative="1">
      <w:start w:val="1"/>
      <w:numFmt w:val="bullet"/>
      <w:lvlText w:val=""/>
      <w:lvlJc w:val="left"/>
      <w:pPr>
        <w:ind w:left="2520" w:hanging="360"/>
      </w:pPr>
      <w:rPr>
        <w:rFonts w:ascii="Symbol" w:hAnsi="Symbol" w:hint="default"/>
      </w:rPr>
    </w:lvl>
    <w:lvl w:ilvl="4" w:tplc="E6F4B11A" w:tentative="1">
      <w:start w:val="1"/>
      <w:numFmt w:val="bullet"/>
      <w:lvlText w:val="o"/>
      <w:lvlJc w:val="left"/>
      <w:pPr>
        <w:ind w:left="3240" w:hanging="360"/>
      </w:pPr>
      <w:rPr>
        <w:rFonts w:ascii="Courier New" w:hAnsi="Courier New" w:cs="Courier New" w:hint="default"/>
      </w:rPr>
    </w:lvl>
    <w:lvl w:ilvl="5" w:tplc="BAA6028A" w:tentative="1">
      <w:start w:val="1"/>
      <w:numFmt w:val="bullet"/>
      <w:lvlText w:val=""/>
      <w:lvlJc w:val="left"/>
      <w:pPr>
        <w:ind w:left="3960" w:hanging="360"/>
      </w:pPr>
      <w:rPr>
        <w:rFonts w:ascii="Wingdings" w:hAnsi="Wingdings" w:hint="default"/>
      </w:rPr>
    </w:lvl>
    <w:lvl w:ilvl="6" w:tplc="A5F07EAE" w:tentative="1">
      <w:start w:val="1"/>
      <w:numFmt w:val="bullet"/>
      <w:lvlText w:val=""/>
      <w:lvlJc w:val="left"/>
      <w:pPr>
        <w:ind w:left="4680" w:hanging="360"/>
      </w:pPr>
      <w:rPr>
        <w:rFonts w:ascii="Symbol" w:hAnsi="Symbol" w:hint="default"/>
      </w:rPr>
    </w:lvl>
    <w:lvl w:ilvl="7" w:tplc="77E06A0E" w:tentative="1">
      <w:start w:val="1"/>
      <w:numFmt w:val="bullet"/>
      <w:lvlText w:val="o"/>
      <w:lvlJc w:val="left"/>
      <w:pPr>
        <w:ind w:left="5400" w:hanging="360"/>
      </w:pPr>
      <w:rPr>
        <w:rFonts w:ascii="Courier New" w:hAnsi="Courier New" w:cs="Courier New" w:hint="default"/>
      </w:rPr>
    </w:lvl>
    <w:lvl w:ilvl="8" w:tplc="1908913E" w:tentative="1">
      <w:start w:val="1"/>
      <w:numFmt w:val="bullet"/>
      <w:lvlText w:val=""/>
      <w:lvlJc w:val="left"/>
      <w:pPr>
        <w:ind w:left="6120" w:hanging="360"/>
      </w:pPr>
      <w:rPr>
        <w:rFonts w:ascii="Wingdings" w:hAnsi="Wingdings" w:hint="default"/>
      </w:rPr>
    </w:lvl>
  </w:abstractNum>
  <w:abstractNum w:abstractNumId="5" w15:restartNumberingAfterBreak="0">
    <w:nsid w:val="1EF41ECB"/>
    <w:multiLevelType w:val="hybridMultilevel"/>
    <w:tmpl w:val="190C4622"/>
    <w:lvl w:ilvl="0" w:tplc="7FEE38C0">
      <w:numFmt w:val="bullet"/>
      <w:lvlText w:val="-"/>
      <w:lvlJc w:val="left"/>
      <w:pPr>
        <w:ind w:left="1353" w:hanging="360"/>
      </w:pPr>
      <w:rPr>
        <w:rFonts w:ascii="Calibri" w:eastAsiaTheme="minorHAnsi" w:hAnsi="Calibri" w:cs="Calibri" w:hint="default"/>
      </w:rPr>
    </w:lvl>
    <w:lvl w:ilvl="1" w:tplc="A1328B28">
      <w:start w:val="1"/>
      <w:numFmt w:val="bullet"/>
      <w:lvlText w:val="o"/>
      <w:lvlJc w:val="left"/>
      <w:pPr>
        <w:ind w:left="2387" w:hanging="360"/>
      </w:pPr>
      <w:rPr>
        <w:rFonts w:ascii="Courier New" w:hAnsi="Courier New" w:cs="Courier New" w:hint="default"/>
      </w:rPr>
    </w:lvl>
    <w:lvl w:ilvl="2" w:tplc="12885EF2">
      <w:start w:val="1"/>
      <w:numFmt w:val="bullet"/>
      <w:lvlText w:val=""/>
      <w:lvlJc w:val="left"/>
      <w:pPr>
        <w:ind w:left="3107" w:hanging="360"/>
      </w:pPr>
      <w:rPr>
        <w:rFonts w:ascii="Wingdings" w:hAnsi="Wingdings" w:hint="default"/>
      </w:rPr>
    </w:lvl>
    <w:lvl w:ilvl="3" w:tplc="04F213A0">
      <w:start w:val="1"/>
      <w:numFmt w:val="bullet"/>
      <w:lvlText w:val=""/>
      <w:lvlJc w:val="left"/>
      <w:pPr>
        <w:ind w:left="3827" w:hanging="360"/>
      </w:pPr>
      <w:rPr>
        <w:rFonts w:ascii="Symbol" w:hAnsi="Symbol" w:hint="default"/>
      </w:rPr>
    </w:lvl>
    <w:lvl w:ilvl="4" w:tplc="2174C0AE">
      <w:start w:val="1"/>
      <w:numFmt w:val="bullet"/>
      <w:lvlText w:val="o"/>
      <w:lvlJc w:val="left"/>
      <w:pPr>
        <w:ind w:left="4547" w:hanging="360"/>
      </w:pPr>
      <w:rPr>
        <w:rFonts w:ascii="Courier New" w:hAnsi="Courier New" w:cs="Courier New" w:hint="default"/>
      </w:rPr>
    </w:lvl>
    <w:lvl w:ilvl="5" w:tplc="87B4A412">
      <w:start w:val="1"/>
      <w:numFmt w:val="bullet"/>
      <w:lvlText w:val=""/>
      <w:lvlJc w:val="left"/>
      <w:pPr>
        <w:ind w:left="5267" w:hanging="360"/>
      </w:pPr>
      <w:rPr>
        <w:rFonts w:ascii="Wingdings" w:hAnsi="Wingdings" w:hint="default"/>
      </w:rPr>
    </w:lvl>
    <w:lvl w:ilvl="6" w:tplc="D4B838CA">
      <w:start w:val="1"/>
      <w:numFmt w:val="bullet"/>
      <w:lvlText w:val=""/>
      <w:lvlJc w:val="left"/>
      <w:pPr>
        <w:ind w:left="5987" w:hanging="360"/>
      </w:pPr>
      <w:rPr>
        <w:rFonts w:ascii="Symbol" w:hAnsi="Symbol" w:hint="default"/>
      </w:rPr>
    </w:lvl>
    <w:lvl w:ilvl="7" w:tplc="EBB2929C">
      <w:start w:val="1"/>
      <w:numFmt w:val="bullet"/>
      <w:lvlText w:val="o"/>
      <w:lvlJc w:val="left"/>
      <w:pPr>
        <w:ind w:left="6707" w:hanging="360"/>
      </w:pPr>
      <w:rPr>
        <w:rFonts w:ascii="Courier New" w:hAnsi="Courier New" w:cs="Courier New" w:hint="default"/>
      </w:rPr>
    </w:lvl>
    <w:lvl w:ilvl="8" w:tplc="D54C5748">
      <w:start w:val="1"/>
      <w:numFmt w:val="bullet"/>
      <w:lvlText w:val=""/>
      <w:lvlJc w:val="left"/>
      <w:pPr>
        <w:ind w:left="7427" w:hanging="360"/>
      </w:pPr>
      <w:rPr>
        <w:rFonts w:ascii="Wingdings" w:hAnsi="Wingdings" w:hint="default"/>
      </w:rPr>
    </w:lvl>
  </w:abstractNum>
  <w:abstractNum w:abstractNumId="6" w15:restartNumberingAfterBreak="0">
    <w:nsid w:val="236215A2"/>
    <w:multiLevelType w:val="hybridMultilevel"/>
    <w:tmpl w:val="496AD734"/>
    <w:lvl w:ilvl="0" w:tplc="861C855E">
      <w:start w:val="1"/>
      <w:numFmt w:val="bullet"/>
      <w:lvlText w:val="►"/>
      <w:lvlJc w:val="left"/>
      <w:pPr>
        <w:ind w:left="1287" w:hanging="360"/>
      </w:pPr>
      <w:rPr>
        <w:rFonts w:ascii="Arial" w:hAnsi="Arial" w:hint="default"/>
        <w:color w:val="FFC000"/>
      </w:rPr>
    </w:lvl>
    <w:lvl w:ilvl="1" w:tplc="E0C8106E" w:tentative="1">
      <w:start w:val="1"/>
      <w:numFmt w:val="bullet"/>
      <w:lvlText w:val="o"/>
      <w:lvlJc w:val="left"/>
      <w:pPr>
        <w:ind w:left="2007" w:hanging="360"/>
      </w:pPr>
      <w:rPr>
        <w:rFonts w:ascii="Courier New" w:hAnsi="Courier New" w:cs="Courier New" w:hint="default"/>
      </w:rPr>
    </w:lvl>
    <w:lvl w:ilvl="2" w:tplc="873812E8" w:tentative="1">
      <w:start w:val="1"/>
      <w:numFmt w:val="bullet"/>
      <w:lvlText w:val=""/>
      <w:lvlJc w:val="left"/>
      <w:pPr>
        <w:ind w:left="2727" w:hanging="360"/>
      </w:pPr>
      <w:rPr>
        <w:rFonts w:ascii="Wingdings" w:hAnsi="Wingdings" w:hint="default"/>
      </w:rPr>
    </w:lvl>
    <w:lvl w:ilvl="3" w:tplc="AA3E8CB6" w:tentative="1">
      <w:start w:val="1"/>
      <w:numFmt w:val="bullet"/>
      <w:lvlText w:val=""/>
      <w:lvlJc w:val="left"/>
      <w:pPr>
        <w:ind w:left="3447" w:hanging="360"/>
      </w:pPr>
      <w:rPr>
        <w:rFonts w:ascii="Symbol" w:hAnsi="Symbol" w:hint="default"/>
      </w:rPr>
    </w:lvl>
    <w:lvl w:ilvl="4" w:tplc="A6B0391E" w:tentative="1">
      <w:start w:val="1"/>
      <w:numFmt w:val="bullet"/>
      <w:lvlText w:val="o"/>
      <w:lvlJc w:val="left"/>
      <w:pPr>
        <w:ind w:left="4167" w:hanging="360"/>
      </w:pPr>
      <w:rPr>
        <w:rFonts w:ascii="Courier New" w:hAnsi="Courier New" w:cs="Courier New" w:hint="default"/>
      </w:rPr>
    </w:lvl>
    <w:lvl w:ilvl="5" w:tplc="A7863074" w:tentative="1">
      <w:start w:val="1"/>
      <w:numFmt w:val="bullet"/>
      <w:lvlText w:val=""/>
      <w:lvlJc w:val="left"/>
      <w:pPr>
        <w:ind w:left="4887" w:hanging="360"/>
      </w:pPr>
      <w:rPr>
        <w:rFonts w:ascii="Wingdings" w:hAnsi="Wingdings" w:hint="default"/>
      </w:rPr>
    </w:lvl>
    <w:lvl w:ilvl="6" w:tplc="47E8DEC2" w:tentative="1">
      <w:start w:val="1"/>
      <w:numFmt w:val="bullet"/>
      <w:lvlText w:val=""/>
      <w:lvlJc w:val="left"/>
      <w:pPr>
        <w:ind w:left="5607" w:hanging="360"/>
      </w:pPr>
      <w:rPr>
        <w:rFonts w:ascii="Symbol" w:hAnsi="Symbol" w:hint="default"/>
      </w:rPr>
    </w:lvl>
    <w:lvl w:ilvl="7" w:tplc="5A725F98" w:tentative="1">
      <w:start w:val="1"/>
      <w:numFmt w:val="bullet"/>
      <w:lvlText w:val="o"/>
      <w:lvlJc w:val="left"/>
      <w:pPr>
        <w:ind w:left="6327" w:hanging="360"/>
      </w:pPr>
      <w:rPr>
        <w:rFonts w:ascii="Courier New" w:hAnsi="Courier New" w:cs="Courier New" w:hint="default"/>
      </w:rPr>
    </w:lvl>
    <w:lvl w:ilvl="8" w:tplc="C0B8C3EE" w:tentative="1">
      <w:start w:val="1"/>
      <w:numFmt w:val="bullet"/>
      <w:lvlText w:val=""/>
      <w:lvlJc w:val="left"/>
      <w:pPr>
        <w:ind w:left="7047" w:hanging="360"/>
      </w:pPr>
      <w:rPr>
        <w:rFonts w:ascii="Wingdings" w:hAnsi="Wingdings" w:hint="default"/>
      </w:rPr>
    </w:lvl>
  </w:abstractNum>
  <w:abstractNum w:abstractNumId="7" w15:restartNumberingAfterBreak="0">
    <w:nsid w:val="2F657CE4"/>
    <w:multiLevelType w:val="hybridMultilevel"/>
    <w:tmpl w:val="8CAE8544"/>
    <w:lvl w:ilvl="0" w:tplc="967A35CA">
      <w:start w:val="1"/>
      <w:numFmt w:val="decimal"/>
      <w:lvlText w:val="%1."/>
      <w:lvlJc w:val="left"/>
      <w:pPr>
        <w:ind w:left="502" w:hanging="360"/>
      </w:pPr>
      <w:rPr>
        <w:rFonts w:hint="default"/>
        <w:b/>
        <w:bCs/>
        <w:color w:val="auto"/>
      </w:rPr>
    </w:lvl>
    <w:lvl w:ilvl="1" w:tplc="E3329EFA" w:tentative="1">
      <w:start w:val="1"/>
      <w:numFmt w:val="lowerLetter"/>
      <w:lvlText w:val="%2."/>
      <w:lvlJc w:val="left"/>
      <w:pPr>
        <w:ind w:left="1440" w:hanging="360"/>
      </w:pPr>
    </w:lvl>
    <w:lvl w:ilvl="2" w:tplc="65A00A5A" w:tentative="1">
      <w:start w:val="1"/>
      <w:numFmt w:val="lowerRoman"/>
      <w:lvlText w:val="%3."/>
      <w:lvlJc w:val="right"/>
      <w:pPr>
        <w:ind w:left="2160" w:hanging="180"/>
      </w:pPr>
    </w:lvl>
    <w:lvl w:ilvl="3" w:tplc="6BE82C20" w:tentative="1">
      <w:start w:val="1"/>
      <w:numFmt w:val="decimal"/>
      <w:lvlText w:val="%4."/>
      <w:lvlJc w:val="left"/>
      <w:pPr>
        <w:ind w:left="2880" w:hanging="360"/>
      </w:pPr>
    </w:lvl>
    <w:lvl w:ilvl="4" w:tplc="4B00D3B2" w:tentative="1">
      <w:start w:val="1"/>
      <w:numFmt w:val="lowerLetter"/>
      <w:lvlText w:val="%5."/>
      <w:lvlJc w:val="left"/>
      <w:pPr>
        <w:ind w:left="3600" w:hanging="360"/>
      </w:pPr>
    </w:lvl>
    <w:lvl w:ilvl="5" w:tplc="E326C872" w:tentative="1">
      <w:start w:val="1"/>
      <w:numFmt w:val="lowerRoman"/>
      <w:lvlText w:val="%6."/>
      <w:lvlJc w:val="right"/>
      <w:pPr>
        <w:ind w:left="4320" w:hanging="180"/>
      </w:pPr>
    </w:lvl>
    <w:lvl w:ilvl="6" w:tplc="5D18C912" w:tentative="1">
      <w:start w:val="1"/>
      <w:numFmt w:val="decimal"/>
      <w:lvlText w:val="%7."/>
      <w:lvlJc w:val="left"/>
      <w:pPr>
        <w:ind w:left="5040" w:hanging="360"/>
      </w:pPr>
    </w:lvl>
    <w:lvl w:ilvl="7" w:tplc="595CABFC" w:tentative="1">
      <w:start w:val="1"/>
      <w:numFmt w:val="lowerLetter"/>
      <w:lvlText w:val="%8."/>
      <w:lvlJc w:val="left"/>
      <w:pPr>
        <w:ind w:left="5760" w:hanging="360"/>
      </w:pPr>
    </w:lvl>
    <w:lvl w:ilvl="8" w:tplc="81E49286" w:tentative="1">
      <w:start w:val="1"/>
      <w:numFmt w:val="lowerRoman"/>
      <w:lvlText w:val="%9."/>
      <w:lvlJc w:val="right"/>
      <w:pPr>
        <w:ind w:left="6480" w:hanging="180"/>
      </w:pPr>
    </w:lvl>
  </w:abstractNum>
  <w:abstractNum w:abstractNumId="8" w15:restartNumberingAfterBreak="0">
    <w:nsid w:val="305F56BE"/>
    <w:multiLevelType w:val="hybridMultilevel"/>
    <w:tmpl w:val="10A62086"/>
    <w:lvl w:ilvl="0" w:tplc="493CED10">
      <w:start w:val="1"/>
      <w:numFmt w:val="lowerLetter"/>
      <w:lvlText w:val="%1)"/>
      <w:lvlJc w:val="left"/>
      <w:pPr>
        <w:ind w:left="360" w:hanging="360"/>
      </w:pPr>
    </w:lvl>
    <w:lvl w:ilvl="1" w:tplc="0A689B70" w:tentative="1">
      <w:start w:val="1"/>
      <w:numFmt w:val="lowerLetter"/>
      <w:lvlText w:val="%2."/>
      <w:lvlJc w:val="left"/>
      <w:pPr>
        <w:ind w:left="1080" w:hanging="360"/>
      </w:pPr>
    </w:lvl>
    <w:lvl w:ilvl="2" w:tplc="C282AE64" w:tentative="1">
      <w:start w:val="1"/>
      <w:numFmt w:val="lowerRoman"/>
      <w:lvlText w:val="%3."/>
      <w:lvlJc w:val="right"/>
      <w:pPr>
        <w:ind w:left="1800" w:hanging="180"/>
      </w:pPr>
    </w:lvl>
    <w:lvl w:ilvl="3" w:tplc="AEF6BAE8" w:tentative="1">
      <w:start w:val="1"/>
      <w:numFmt w:val="decimal"/>
      <w:lvlText w:val="%4."/>
      <w:lvlJc w:val="left"/>
      <w:pPr>
        <w:ind w:left="2520" w:hanging="360"/>
      </w:pPr>
    </w:lvl>
    <w:lvl w:ilvl="4" w:tplc="E49E3812" w:tentative="1">
      <w:start w:val="1"/>
      <w:numFmt w:val="lowerLetter"/>
      <w:lvlText w:val="%5."/>
      <w:lvlJc w:val="left"/>
      <w:pPr>
        <w:ind w:left="3240" w:hanging="360"/>
      </w:pPr>
    </w:lvl>
    <w:lvl w:ilvl="5" w:tplc="6380C500" w:tentative="1">
      <w:start w:val="1"/>
      <w:numFmt w:val="lowerRoman"/>
      <w:lvlText w:val="%6."/>
      <w:lvlJc w:val="right"/>
      <w:pPr>
        <w:ind w:left="3960" w:hanging="180"/>
      </w:pPr>
    </w:lvl>
    <w:lvl w:ilvl="6" w:tplc="41E689C2" w:tentative="1">
      <w:start w:val="1"/>
      <w:numFmt w:val="decimal"/>
      <w:lvlText w:val="%7."/>
      <w:lvlJc w:val="left"/>
      <w:pPr>
        <w:ind w:left="4680" w:hanging="360"/>
      </w:pPr>
    </w:lvl>
    <w:lvl w:ilvl="7" w:tplc="8090AD24" w:tentative="1">
      <w:start w:val="1"/>
      <w:numFmt w:val="lowerLetter"/>
      <w:lvlText w:val="%8."/>
      <w:lvlJc w:val="left"/>
      <w:pPr>
        <w:ind w:left="5400" w:hanging="360"/>
      </w:pPr>
    </w:lvl>
    <w:lvl w:ilvl="8" w:tplc="E2DCC264" w:tentative="1">
      <w:start w:val="1"/>
      <w:numFmt w:val="lowerRoman"/>
      <w:lvlText w:val="%9."/>
      <w:lvlJc w:val="right"/>
      <w:pPr>
        <w:ind w:left="6120" w:hanging="180"/>
      </w:pPr>
    </w:lvl>
  </w:abstractNum>
  <w:abstractNum w:abstractNumId="9" w15:restartNumberingAfterBreak="0">
    <w:nsid w:val="33132879"/>
    <w:multiLevelType w:val="hybridMultilevel"/>
    <w:tmpl w:val="D86C3970"/>
    <w:lvl w:ilvl="0" w:tplc="388CDE36">
      <w:start w:val="1"/>
      <w:numFmt w:val="lowerLetter"/>
      <w:lvlText w:val="%1)"/>
      <w:lvlJc w:val="left"/>
      <w:pPr>
        <w:ind w:left="1287" w:hanging="360"/>
      </w:pPr>
    </w:lvl>
    <w:lvl w:ilvl="1" w:tplc="52B8E2B6" w:tentative="1">
      <w:start w:val="1"/>
      <w:numFmt w:val="lowerLetter"/>
      <w:lvlText w:val="%2."/>
      <w:lvlJc w:val="left"/>
      <w:pPr>
        <w:ind w:left="2007" w:hanging="360"/>
      </w:pPr>
    </w:lvl>
    <w:lvl w:ilvl="2" w:tplc="06A8D7CE" w:tentative="1">
      <w:start w:val="1"/>
      <w:numFmt w:val="lowerRoman"/>
      <w:lvlText w:val="%3."/>
      <w:lvlJc w:val="right"/>
      <w:pPr>
        <w:ind w:left="2727" w:hanging="180"/>
      </w:pPr>
    </w:lvl>
    <w:lvl w:ilvl="3" w:tplc="994C72EA" w:tentative="1">
      <w:start w:val="1"/>
      <w:numFmt w:val="decimal"/>
      <w:lvlText w:val="%4."/>
      <w:lvlJc w:val="left"/>
      <w:pPr>
        <w:ind w:left="3447" w:hanging="360"/>
      </w:pPr>
    </w:lvl>
    <w:lvl w:ilvl="4" w:tplc="FF6C617A" w:tentative="1">
      <w:start w:val="1"/>
      <w:numFmt w:val="lowerLetter"/>
      <w:lvlText w:val="%5."/>
      <w:lvlJc w:val="left"/>
      <w:pPr>
        <w:ind w:left="4167" w:hanging="360"/>
      </w:pPr>
    </w:lvl>
    <w:lvl w:ilvl="5" w:tplc="103C0B78" w:tentative="1">
      <w:start w:val="1"/>
      <w:numFmt w:val="lowerRoman"/>
      <w:lvlText w:val="%6."/>
      <w:lvlJc w:val="right"/>
      <w:pPr>
        <w:ind w:left="4887" w:hanging="180"/>
      </w:pPr>
    </w:lvl>
    <w:lvl w:ilvl="6" w:tplc="59EA0176" w:tentative="1">
      <w:start w:val="1"/>
      <w:numFmt w:val="decimal"/>
      <w:lvlText w:val="%7."/>
      <w:lvlJc w:val="left"/>
      <w:pPr>
        <w:ind w:left="5607" w:hanging="360"/>
      </w:pPr>
    </w:lvl>
    <w:lvl w:ilvl="7" w:tplc="53BCC300" w:tentative="1">
      <w:start w:val="1"/>
      <w:numFmt w:val="lowerLetter"/>
      <w:lvlText w:val="%8."/>
      <w:lvlJc w:val="left"/>
      <w:pPr>
        <w:ind w:left="6327" w:hanging="360"/>
      </w:pPr>
    </w:lvl>
    <w:lvl w:ilvl="8" w:tplc="78C81AEA" w:tentative="1">
      <w:start w:val="1"/>
      <w:numFmt w:val="lowerRoman"/>
      <w:lvlText w:val="%9."/>
      <w:lvlJc w:val="right"/>
      <w:pPr>
        <w:ind w:left="7047" w:hanging="180"/>
      </w:pPr>
    </w:lvl>
  </w:abstractNum>
  <w:abstractNum w:abstractNumId="10" w15:restartNumberingAfterBreak="0">
    <w:nsid w:val="360B718A"/>
    <w:multiLevelType w:val="hybridMultilevel"/>
    <w:tmpl w:val="F08CE4B2"/>
    <w:lvl w:ilvl="0" w:tplc="E61C6242">
      <w:start w:val="1"/>
      <w:numFmt w:val="bullet"/>
      <w:lvlText w:val="►"/>
      <w:lvlJc w:val="left"/>
      <w:pPr>
        <w:ind w:left="720" w:hanging="360"/>
      </w:pPr>
      <w:rPr>
        <w:rFonts w:ascii="Calibri" w:hAnsi="Calibri" w:hint="default"/>
        <w:color w:val="FFC000"/>
        <w:sz w:val="22"/>
        <w:u w:color="FFFF00"/>
      </w:rPr>
    </w:lvl>
    <w:lvl w:ilvl="1" w:tplc="F6C8E562" w:tentative="1">
      <w:start w:val="1"/>
      <w:numFmt w:val="bullet"/>
      <w:lvlText w:val="o"/>
      <w:lvlJc w:val="left"/>
      <w:pPr>
        <w:ind w:left="1440" w:hanging="360"/>
      </w:pPr>
      <w:rPr>
        <w:rFonts w:ascii="Courier New" w:hAnsi="Courier New" w:cs="Courier New" w:hint="default"/>
      </w:rPr>
    </w:lvl>
    <w:lvl w:ilvl="2" w:tplc="7C0E82D8" w:tentative="1">
      <w:start w:val="1"/>
      <w:numFmt w:val="bullet"/>
      <w:lvlText w:val=""/>
      <w:lvlJc w:val="left"/>
      <w:pPr>
        <w:ind w:left="2160" w:hanging="360"/>
      </w:pPr>
      <w:rPr>
        <w:rFonts w:ascii="Wingdings" w:hAnsi="Wingdings" w:hint="default"/>
      </w:rPr>
    </w:lvl>
    <w:lvl w:ilvl="3" w:tplc="38BA9998" w:tentative="1">
      <w:start w:val="1"/>
      <w:numFmt w:val="bullet"/>
      <w:lvlText w:val=""/>
      <w:lvlJc w:val="left"/>
      <w:pPr>
        <w:ind w:left="2880" w:hanging="360"/>
      </w:pPr>
      <w:rPr>
        <w:rFonts w:ascii="Symbol" w:hAnsi="Symbol" w:hint="default"/>
      </w:rPr>
    </w:lvl>
    <w:lvl w:ilvl="4" w:tplc="D94E3F68" w:tentative="1">
      <w:start w:val="1"/>
      <w:numFmt w:val="bullet"/>
      <w:lvlText w:val="o"/>
      <w:lvlJc w:val="left"/>
      <w:pPr>
        <w:ind w:left="3600" w:hanging="360"/>
      </w:pPr>
      <w:rPr>
        <w:rFonts w:ascii="Courier New" w:hAnsi="Courier New" w:cs="Courier New" w:hint="default"/>
      </w:rPr>
    </w:lvl>
    <w:lvl w:ilvl="5" w:tplc="053E5DB6" w:tentative="1">
      <w:start w:val="1"/>
      <w:numFmt w:val="bullet"/>
      <w:lvlText w:val=""/>
      <w:lvlJc w:val="left"/>
      <w:pPr>
        <w:ind w:left="4320" w:hanging="360"/>
      </w:pPr>
      <w:rPr>
        <w:rFonts w:ascii="Wingdings" w:hAnsi="Wingdings" w:hint="default"/>
      </w:rPr>
    </w:lvl>
    <w:lvl w:ilvl="6" w:tplc="7A0CC284" w:tentative="1">
      <w:start w:val="1"/>
      <w:numFmt w:val="bullet"/>
      <w:lvlText w:val=""/>
      <w:lvlJc w:val="left"/>
      <w:pPr>
        <w:ind w:left="5040" w:hanging="360"/>
      </w:pPr>
      <w:rPr>
        <w:rFonts w:ascii="Symbol" w:hAnsi="Symbol" w:hint="default"/>
      </w:rPr>
    </w:lvl>
    <w:lvl w:ilvl="7" w:tplc="DB84158E" w:tentative="1">
      <w:start w:val="1"/>
      <w:numFmt w:val="bullet"/>
      <w:lvlText w:val="o"/>
      <w:lvlJc w:val="left"/>
      <w:pPr>
        <w:ind w:left="5760" w:hanging="360"/>
      </w:pPr>
      <w:rPr>
        <w:rFonts w:ascii="Courier New" w:hAnsi="Courier New" w:cs="Courier New" w:hint="default"/>
      </w:rPr>
    </w:lvl>
    <w:lvl w:ilvl="8" w:tplc="6D00F652" w:tentative="1">
      <w:start w:val="1"/>
      <w:numFmt w:val="bullet"/>
      <w:lvlText w:val=""/>
      <w:lvlJc w:val="left"/>
      <w:pPr>
        <w:ind w:left="6480" w:hanging="360"/>
      </w:pPr>
      <w:rPr>
        <w:rFonts w:ascii="Wingdings" w:hAnsi="Wingdings" w:hint="default"/>
      </w:rPr>
    </w:lvl>
  </w:abstractNum>
  <w:abstractNum w:abstractNumId="11" w15:restartNumberingAfterBreak="0">
    <w:nsid w:val="422C519B"/>
    <w:multiLevelType w:val="hybridMultilevel"/>
    <w:tmpl w:val="D9784EAA"/>
    <w:lvl w:ilvl="0" w:tplc="AE244E5E">
      <w:start w:val="1"/>
      <w:numFmt w:val="lowerLetter"/>
      <w:lvlText w:val="%1)"/>
      <w:lvlJc w:val="left"/>
      <w:pPr>
        <w:ind w:left="360" w:hanging="360"/>
      </w:pPr>
    </w:lvl>
    <w:lvl w:ilvl="1" w:tplc="C020157C" w:tentative="1">
      <w:start w:val="1"/>
      <w:numFmt w:val="lowerLetter"/>
      <w:lvlText w:val="%2."/>
      <w:lvlJc w:val="left"/>
      <w:pPr>
        <w:ind w:left="1080" w:hanging="360"/>
      </w:pPr>
    </w:lvl>
    <w:lvl w:ilvl="2" w:tplc="9DD21EEE" w:tentative="1">
      <w:start w:val="1"/>
      <w:numFmt w:val="lowerRoman"/>
      <w:lvlText w:val="%3."/>
      <w:lvlJc w:val="right"/>
      <w:pPr>
        <w:ind w:left="1800" w:hanging="180"/>
      </w:pPr>
    </w:lvl>
    <w:lvl w:ilvl="3" w:tplc="DC1248B6" w:tentative="1">
      <w:start w:val="1"/>
      <w:numFmt w:val="decimal"/>
      <w:lvlText w:val="%4."/>
      <w:lvlJc w:val="left"/>
      <w:pPr>
        <w:ind w:left="2520" w:hanging="360"/>
      </w:pPr>
    </w:lvl>
    <w:lvl w:ilvl="4" w:tplc="EDFC8CB8" w:tentative="1">
      <w:start w:val="1"/>
      <w:numFmt w:val="lowerLetter"/>
      <w:lvlText w:val="%5."/>
      <w:lvlJc w:val="left"/>
      <w:pPr>
        <w:ind w:left="3240" w:hanging="360"/>
      </w:pPr>
    </w:lvl>
    <w:lvl w:ilvl="5" w:tplc="064CF758" w:tentative="1">
      <w:start w:val="1"/>
      <w:numFmt w:val="lowerRoman"/>
      <w:lvlText w:val="%6."/>
      <w:lvlJc w:val="right"/>
      <w:pPr>
        <w:ind w:left="3960" w:hanging="180"/>
      </w:pPr>
    </w:lvl>
    <w:lvl w:ilvl="6" w:tplc="B3DEF80C" w:tentative="1">
      <w:start w:val="1"/>
      <w:numFmt w:val="decimal"/>
      <w:lvlText w:val="%7."/>
      <w:lvlJc w:val="left"/>
      <w:pPr>
        <w:ind w:left="4680" w:hanging="360"/>
      </w:pPr>
    </w:lvl>
    <w:lvl w:ilvl="7" w:tplc="8138D9A6" w:tentative="1">
      <w:start w:val="1"/>
      <w:numFmt w:val="lowerLetter"/>
      <w:lvlText w:val="%8."/>
      <w:lvlJc w:val="left"/>
      <w:pPr>
        <w:ind w:left="5400" w:hanging="360"/>
      </w:pPr>
    </w:lvl>
    <w:lvl w:ilvl="8" w:tplc="391C4B96" w:tentative="1">
      <w:start w:val="1"/>
      <w:numFmt w:val="lowerRoman"/>
      <w:lvlText w:val="%9."/>
      <w:lvlJc w:val="right"/>
      <w:pPr>
        <w:ind w:left="6120" w:hanging="180"/>
      </w:pPr>
    </w:lvl>
  </w:abstractNum>
  <w:abstractNum w:abstractNumId="12" w15:restartNumberingAfterBreak="0">
    <w:nsid w:val="42FD288B"/>
    <w:multiLevelType w:val="hybridMultilevel"/>
    <w:tmpl w:val="F5C898B8"/>
    <w:lvl w:ilvl="0" w:tplc="55C02904">
      <w:start w:val="1"/>
      <w:numFmt w:val="lowerLetter"/>
      <w:lvlText w:val="%1)"/>
      <w:lvlJc w:val="left"/>
      <w:pPr>
        <w:ind w:left="720" w:hanging="360"/>
      </w:pPr>
      <w:rPr>
        <w:rFonts w:hint="default"/>
      </w:rPr>
    </w:lvl>
    <w:lvl w:ilvl="1" w:tplc="0902F698" w:tentative="1">
      <w:start w:val="1"/>
      <w:numFmt w:val="lowerLetter"/>
      <w:lvlText w:val="%2."/>
      <w:lvlJc w:val="left"/>
      <w:pPr>
        <w:ind w:left="1440" w:hanging="360"/>
      </w:pPr>
    </w:lvl>
    <w:lvl w:ilvl="2" w:tplc="BF28DF48" w:tentative="1">
      <w:start w:val="1"/>
      <w:numFmt w:val="lowerRoman"/>
      <w:lvlText w:val="%3."/>
      <w:lvlJc w:val="right"/>
      <w:pPr>
        <w:ind w:left="2160" w:hanging="180"/>
      </w:pPr>
    </w:lvl>
    <w:lvl w:ilvl="3" w:tplc="508695FA" w:tentative="1">
      <w:start w:val="1"/>
      <w:numFmt w:val="decimal"/>
      <w:lvlText w:val="%4."/>
      <w:lvlJc w:val="left"/>
      <w:pPr>
        <w:ind w:left="2880" w:hanging="360"/>
      </w:pPr>
    </w:lvl>
    <w:lvl w:ilvl="4" w:tplc="0C4C3664" w:tentative="1">
      <w:start w:val="1"/>
      <w:numFmt w:val="lowerLetter"/>
      <w:lvlText w:val="%5."/>
      <w:lvlJc w:val="left"/>
      <w:pPr>
        <w:ind w:left="3600" w:hanging="360"/>
      </w:pPr>
    </w:lvl>
    <w:lvl w:ilvl="5" w:tplc="1840BD80" w:tentative="1">
      <w:start w:val="1"/>
      <w:numFmt w:val="lowerRoman"/>
      <w:lvlText w:val="%6."/>
      <w:lvlJc w:val="right"/>
      <w:pPr>
        <w:ind w:left="4320" w:hanging="180"/>
      </w:pPr>
    </w:lvl>
    <w:lvl w:ilvl="6" w:tplc="65CE0B02" w:tentative="1">
      <w:start w:val="1"/>
      <w:numFmt w:val="decimal"/>
      <w:lvlText w:val="%7."/>
      <w:lvlJc w:val="left"/>
      <w:pPr>
        <w:ind w:left="5040" w:hanging="360"/>
      </w:pPr>
    </w:lvl>
    <w:lvl w:ilvl="7" w:tplc="90EEA384" w:tentative="1">
      <w:start w:val="1"/>
      <w:numFmt w:val="lowerLetter"/>
      <w:lvlText w:val="%8."/>
      <w:lvlJc w:val="left"/>
      <w:pPr>
        <w:ind w:left="5760" w:hanging="360"/>
      </w:pPr>
    </w:lvl>
    <w:lvl w:ilvl="8" w:tplc="85D498E2" w:tentative="1">
      <w:start w:val="1"/>
      <w:numFmt w:val="lowerRoman"/>
      <w:lvlText w:val="%9."/>
      <w:lvlJc w:val="right"/>
      <w:pPr>
        <w:ind w:left="6480" w:hanging="180"/>
      </w:pPr>
    </w:lvl>
  </w:abstractNum>
  <w:abstractNum w:abstractNumId="13" w15:restartNumberingAfterBreak="0">
    <w:nsid w:val="435F5FF0"/>
    <w:multiLevelType w:val="hybridMultilevel"/>
    <w:tmpl w:val="89EA765E"/>
    <w:lvl w:ilvl="0" w:tplc="4BAC5BA8">
      <w:start w:val="1"/>
      <w:numFmt w:val="lowerLetter"/>
      <w:lvlText w:val="%1)"/>
      <w:lvlJc w:val="left"/>
      <w:pPr>
        <w:ind w:left="720" w:hanging="360"/>
      </w:pPr>
    </w:lvl>
    <w:lvl w:ilvl="1" w:tplc="B984B342" w:tentative="1">
      <w:start w:val="1"/>
      <w:numFmt w:val="lowerLetter"/>
      <w:lvlText w:val="%2."/>
      <w:lvlJc w:val="left"/>
      <w:pPr>
        <w:ind w:left="1440" w:hanging="360"/>
      </w:pPr>
    </w:lvl>
    <w:lvl w:ilvl="2" w:tplc="858AA03A" w:tentative="1">
      <w:start w:val="1"/>
      <w:numFmt w:val="lowerRoman"/>
      <w:lvlText w:val="%3."/>
      <w:lvlJc w:val="right"/>
      <w:pPr>
        <w:ind w:left="2160" w:hanging="180"/>
      </w:pPr>
    </w:lvl>
    <w:lvl w:ilvl="3" w:tplc="71346220" w:tentative="1">
      <w:start w:val="1"/>
      <w:numFmt w:val="decimal"/>
      <w:lvlText w:val="%4."/>
      <w:lvlJc w:val="left"/>
      <w:pPr>
        <w:ind w:left="2880" w:hanging="360"/>
      </w:pPr>
    </w:lvl>
    <w:lvl w:ilvl="4" w:tplc="E9564478" w:tentative="1">
      <w:start w:val="1"/>
      <w:numFmt w:val="lowerLetter"/>
      <w:lvlText w:val="%5."/>
      <w:lvlJc w:val="left"/>
      <w:pPr>
        <w:ind w:left="3600" w:hanging="360"/>
      </w:pPr>
    </w:lvl>
    <w:lvl w:ilvl="5" w:tplc="23B2A988" w:tentative="1">
      <w:start w:val="1"/>
      <w:numFmt w:val="lowerRoman"/>
      <w:lvlText w:val="%6."/>
      <w:lvlJc w:val="right"/>
      <w:pPr>
        <w:ind w:left="4320" w:hanging="180"/>
      </w:pPr>
    </w:lvl>
    <w:lvl w:ilvl="6" w:tplc="36C2293C" w:tentative="1">
      <w:start w:val="1"/>
      <w:numFmt w:val="decimal"/>
      <w:lvlText w:val="%7."/>
      <w:lvlJc w:val="left"/>
      <w:pPr>
        <w:ind w:left="5040" w:hanging="360"/>
      </w:pPr>
    </w:lvl>
    <w:lvl w:ilvl="7" w:tplc="59826D4E" w:tentative="1">
      <w:start w:val="1"/>
      <w:numFmt w:val="lowerLetter"/>
      <w:lvlText w:val="%8."/>
      <w:lvlJc w:val="left"/>
      <w:pPr>
        <w:ind w:left="5760" w:hanging="360"/>
      </w:pPr>
    </w:lvl>
    <w:lvl w:ilvl="8" w:tplc="BDF60830" w:tentative="1">
      <w:start w:val="1"/>
      <w:numFmt w:val="lowerRoman"/>
      <w:lvlText w:val="%9."/>
      <w:lvlJc w:val="right"/>
      <w:pPr>
        <w:ind w:left="6480" w:hanging="180"/>
      </w:pPr>
    </w:lvl>
  </w:abstractNum>
  <w:abstractNum w:abstractNumId="14" w15:restartNumberingAfterBreak="0">
    <w:nsid w:val="450101C0"/>
    <w:multiLevelType w:val="hybridMultilevel"/>
    <w:tmpl w:val="BCF23034"/>
    <w:lvl w:ilvl="0" w:tplc="9C38A364">
      <w:start w:val="1"/>
      <w:numFmt w:val="lowerLetter"/>
      <w:lvlText w:val="%1)"/>
      <w:lvlJc w:val="left"/>
      <w:pPr>
        <w:ind w:left="1287" w:hanging="360"/>
      </w:pPr>
    </w:lvl>
    <w:lvl w:ilvl="1" w:tplc="C7D6F852" w:tentative="1">
      <w:start w:val="1"/>
      <w:numFmt w:val="lowerLetter"/>
      <w:lvlText w:val="%2."/>
      <w:lvlJc w:val="left"/>
      <w:pPr>
        <w:ind w:left="2007" w:hanging="360"/>
      </w:pPr>
    </w:lvl>
    <w:lvl w:ilvl="2" w:tplc="E6B8D47A" w:tentative="1">
      <w:start w:val="1"/>
      <w:numFmt w:val="lowerRoman"/>
      <w:lvlText w:val="%3."/>
      <w:lvlJc w:val="right"/>
      <w:pPr>
        <w:ind w:left="2727" w:hanging="180"/>
      </w:pPr>
    </w:lvl>
    <w:lvl w:ilvl="3" w:tplc="C540C362" w:tentative="1">
      <w:start w:val="1"/>
      <w:numFmt w:val="decimal"/>
      <w:lvlText w:val="%4."/>
      <w:lvlJc w:val="left"/>
      <w:pPr>
        <w:ind w:left="3447" w:hanging="360"/>
      </w:pPr>
    </w:lvl>
    <w:lvl w:ilvl="4" w:tplc="16EE0F68" w:tentative="1">
      <w:start w:val="1"/>
      <w:numFmt w:val="lowerLetter"/>
      <w:lvlText w:val="%5."/>
      <w:lvlJc w:val="left"/>
      <w:pPr>
        <w:ind w:left="4167" w:hanging="360"/>
      </w:pPr>
    </w:lvl>
    <w:lvl w:ilvl="5" w:tplc="77F8D71A" w:tentative="1">
      <w:start w:val="1"/>
      <w:numFmt w:val="lowerRoman"/>
      <w:lvlText w:val="%6."/>
      <w:lvlJc w:val="right"/>
      <w:pPr>
        <w:ind w:left="4887" w:hanging="180"/>
      </w:pPr>
    </w:lvl>
    <w:lvl w:ilvl="6" w:tplc="7CECFD9E" w:tentative="1">
      <w:start w:val="1"/>
      <w:numFmt w:val="decimal"/>
      <w:lvlText w:val="%7."/>
      <w:lvlJc w:val="left"/>
      <w:pPr>
        <w:ind w:left="5607" w:hanging="360"/>
      </w:pPr>
    </w:lvl>
    <w:lvl w:ilvl="7" w:tplc="64FA5428" w:tentative="1">
      <w:start w:val="1"/>
      <w:numFmt w:val="lowerLetter"/>
      <w:lvlText w:val="%8."/>
      <w:lvlJc w:val="left"/>
      <w:pPr>
        <w:ind w:left="6327" w:hanging="360"/>
      </w:pPr>
    </w:lvl>
    <w:lvl w:ilvl="8" w:tplc="FAF8C160" w:tentative="1">
      <w:start w:val="1"/>
      <w:numFmt w:val="lowerRoman"/>
      <w:lvlText w:val="%9."/>
      <w:lvlJc w:val="right"/>
      <w:pPr>
        <w:ind w:left="7047" w:hanging="180"/>
      </w:pPr>
    </w:lvl>
  </w:abstractNum>
  <w:abstractNum w:abstractNumId="15" w15:restartNumberingAfterBreak="0">
    <w:nsid w:val="484C52F7"/>
    <w:multiLevelType w:val="hybridMultilevel"/>
    <w:tmpl w:val="5902FEAE"/>
    <w:lvl w:ilvl="0" w:tplc="5156B2AE">
      <w:start w:val="1"/>
      <w:numFmt w:val="bullet"/>
      <w:lvlText w:val="►"/>
      <w:lvlJc w:val="left"/>
      <w:pPr>
        <w:ind w:left="360" w:hanging="360"/>
      </w:pPr>
      <w:rPr>
        <w:rFonts w:ascii="Arial" w:hAnsi="Arial" w:hint="default"/>
        <w:color w:val="FFC000"/>
      </w:rPr>
    </w:lvl>
    <w:lvl w:ilvl="1" w:tplc="6BC847A2" w:tentative="1">
      <w:start w:val="1"/>
      <w:numFmt w:val="bullet"/>
      <w:lvlText w:val="o"/>
      <w:lvlJc w:val="left"/>
      <w:pPr>
        <w:ind w:left="1080" w:hanging="360"/>
      </w:pPr>
      <w:rPr>
        <w:rFonts w:ascii="Courier New" w:hAnsi="Courier New" w:cs="Courier New" w:hint="default"/>
      </w:rPr>
    </w:lvl>
    <w:lvl w:ilvl="2" w:tplc="6B7ABE7E" w:tentative="1">
      <w:start w:val="1"/>
      <w:numFmt w:val="bullet"/>
      <w:lvlText w:val=""/>
      <w:lvlJc w:val="left"/>
      <w:pPr>
        <w:ind w:left="1800" w:hanging="360"/>
      </w:pPr>
      <w:rPr>
        <w:rFonts w:ascii="Wingdings" w:hAnsi="Wingdings" w:hint="default"/>
      </w:rPr>
    </w:lvl>
    <w:lvl w:ilvl="3" w:tplc="709C777A" w:tentative="1">
      <w:start w:val="1"/>
      <w:numFmt w:val="bullet"/>
      <w:lvlText w:val=""/>
      <w:lvlJc w:val="left"/>
      <w:pPr>
        <w:ind w:left="2520" w:hanging="360"/>
      </w:pPr>
      <w:rPr>
        <w:rFonts w:ascii="Symbol" w:hAnsi="Symbol" w:hint="default"/>
      </w:rPr>
    </w:lvl>
    <w:lvl w:ilvl="4" w:tplc="F12CD80A" w:tentative="1">
      <w:start w:val="1"/>
      <w:numFmt w:val="bullet"/>
      <w:lvlText w:val="o"/>
      <w:lvlJc w:val="left"/>
      <w:pPr>
        <w:ind w:left="3240" w:hanging="360"/>
      </w:pPr>
      <w:rPr>
        <w:rFonts w:ascii="Courier New" w:hAnsi="Courier New" w:cs="Courier New" w:hint="default"/>
      </w:rPr>
    </w:lvl>
    <w:lvl w:ilvl="5" w:tplc="95401BA0" w:tentative="1">
      <w:start w:val="1"/>
      <w:numFmt w:val="bullet"/>
      <w:lvlText w:val=""/>
      <w:lvlJc w:val="left"/>
      <w:pPr>
        <w:ind w:left="3960" w:hanging="360"/>
      </w:pPr>
      <w:rPr>
        <w:rFonts w:ascii="Wingdings" w:hAnsi="Wingdings" w:hint="default"/>
      </w:rPr>
    </w:lvl>
    <w:lvl w:ilvl="6" w:tplc="0B400204" w:tentative="1">
      <w:start w:val="1"/>
      <w:numFmt w:val="bullet"/>
      <w:lvlText w:val=""/>
      <w:lvlJc w:val="left"/>
      <w:pPr>
        <w:ind w:left="4680" w:hanging="360"/>
      </w:pPr>
      <w:rPr>
        <w:rFonts w:ascii="Symbol" w:hAnsi="Symbol" w:hint="default"/>
      </w:rPr>
    </w:lvl>
    <w:lvl w:ilvl="7" w:tplc="9ABA36D4" w:tentative="1">
      <w:start w:val="1"/>
      <w:numFmt w:val="bullet"/>
      <w:lvlText w:val="o"/>
      <w:lvlJc w:val="left"/>
      <w:pPr>
        <w:ind w:left="5400" w:hanging="360"/>
      </w:pPr>
      <w:rPr>
        <w:rFonts w:ascii="Courier New" w:hAnsi="Courier New" w:cs="Courier New" w:hint="default"/>
      </w:rPr>
    </w:lvl>
    <w:lvl w:ilvl="8" w:tplc="CDFE27BE" w:tentative="1">
      <w:start w:val="1"/>
      <w:numFmt w:val="bullet"/>
      <w:lvlText w:val=""/>
      <w:lvlJc w:val="left"/>
      <w:pPr>
        <w:ind w:left="6120" w:hanging="360"/>
      </w:pPr>
      <w:rPr>
        <w:rFonts w:ascii="Wingdings" w:hAnsi="Wingdings" w:hint="default"/>
      </w:rPr>
    </w:lvl>
  </w:abstractNum>
  <w:abstractNum w:abstractNumId="16" w15:restartNumberingAfterBreak="0">
    <w:nsid w:val="5F410842"/>
    <w:multiLevelType w:val="hybridMultilevel"/>
    <w:tmpl w:val="C16828CC"/>
    <w:lvl w:ilvl="0" w:tplc="B858BCF4">
      <w:start w:val="1"/>
      <w:numFmt w:val="decimal"/>
      <w:lvlText w:val="%1."/>
      <w:lvlJc w:val="left"/>
      <w:pPr>
        <w:ind w:left="502" w:hanging="360"/>
      </w:pPr>
      <w:rPr>
        <w:rFonts w:hint="default"/>
        <w:color w:val="auto"/>
      </w:rPr>
    </w:lvl>
    <w:lvl w:ilvl="1" w:tplc="5F8623C0" w:tentative="1">
      <w:start w:val="1"/>
      <w:numFmt w:val="lowerLetter"/>
      <w:lvlText w:val="%2."/>
      <w:lvlJc w:val="left"/>
      <w:pPr>
        <w:ind w:left="1440" w:hanging="360"/>
      </w:pPr>
    </w:lvl>
    <w:lvl w:ilvl="2" w:tplc="F3D24F70" w:tentative="1">
      <w:start w:val="1"/>
      <w:numFmt w:val="lowerRoman"/>
      <w:lvlText w:val="%3."/>
      <w:lvlJc w:val="right"/>
      <w:pPr>
        <w:ind w:left="2160" w:hanging="180"/>
      </w:pPr>
    </w:lvl>
    <w:lvl w:ilvl="3" w:tplc="0EA05F64" w:tentative="1">
      <w:start w:val="1"/>
      <w:numFmt w:val="decimal"/>
      <w:lvlText w:val="%4."/>
      <w:lvlJc w:val="left"/>
      <w:pPr>
        <w:ind w:left="2880" w:hanging="360"/>
      </w:pPr>
    </w:lvl>
    <w:lvl w:ilvl="4" w:tplc="DF30D372" w:tentative="1">
      <w:start w:val="1"/>
      <w:numFmt w:val="lowerLetter"/>
      <w:lvlText w:val="%5."/>
      <w:lvlJc w:val="left"/>
      <w:pPr>
        <w:ind w:left="3600" w:hanging="360"/>
      </w:pPr>
    </w:lvl>
    <w:lvl w:ilvl="5" w:tplc="43ACA012" w:tentative="1">
      <w:start w:val="1"/>
      <w:numFmt w:val="lowerRoman"/>
      <w:lvlText w:val="%6."/>
      <w:lvlJc w:val="right"/>
      <w:pPr>
        <w:ind w:left="4320" w:hanging="180"/>
      </w:pPr>
    </w:lvl>
    <w:lvl w:ilvl="6" w:tplc="68C23D30" w:tentative="1">
      <w:start w:val="1"/>
      <w:numFmt w:val="decimal"/>
      <w:lvlText w:val="%7."/>
      <w:lvlJc w:val="left"/>
      <w:pPr>
        <w:ind w:left="5040" w:hanging="360"/>
      </w:pPr>
    </w:lvl>
    <w:lvl w:ilvl="7" w:tplc="B23634DE" w:tentative="1">
      <w:start w:val="1"/>
      <w:numFmt w:val="lowerLetter"/>
      <w:lvlText w:val="%8."/>
      <w:lvlJc w:val="left"/>
      <w:pPr>
        <w:ind w:left="5760" w:hanging="360"/>
      </w:pPr>
    </w:lvl>
    <w:lvl w:ilvl="8" w:tplc="9440EB06" w:tentative="1">
      <w:start w:val="1"/>
      <w:numFmt w:val="lowerRoman"/>
      <w:lvlText w:val="%9."/>
      <w:lvlJc w:val="right"/>
      <w:pPr>
        <w:ind w:left="6480" w:hanging="180"/>
      </w:pPr>
    </w:lvl>
  </w:abstractNum>
  <w:abstractNum w:abstractNumId="17" w15:restartNumberingAfterBreak="0">
    <w:nsid w:val="622C0D0A"/>
    <w:multiLevelType w:val="hybridMultilevel"/>
    <w:tmpl w:val="E520C018"/>
    <w:lvl w:ilvl="0" w:tplc="E0A23E8A">
      <w:start w:val="1"/>
      <w:numFmt w:val="decimal"/>
      <w:lvlText w:val="%1."/>
      <w:lvlJc w:val="left"/>
      <w:pPr>
        <w:ind w:left="360" w:hanging="360"/>
      </w:pPr>
      <w:rPr>
        <w:rFonts w:hint="default"/>
      </w:rPr>
    </w:lvl>
    <w:lvl w:ilvl="1" w:tplc="AEA0AC94" w:tentative="1">
      <w:start w:val="1"/>
      <w:numFmt w:val="lowerLetter"/>
      <w:lvlText w:val="%2."/>
      <w:lvlJc w:val="left"/>
      <w:pPr>
        <w:ind w:left="1080" w:hanging="360"/>
      </w:pPr>
    </w:lvl>
    <w:lvl w:ilvl="2" w:tplc="4C9695CC" w:tentative="1">
      <w:start w:val="1"/>
      <w:numFmt w:val="lowerRoman"/>
      <w:lvlText w:val="%3."/>
      <w:lvlJc w:val="right"/>
      <w:pPr>
        <w:ind w:left="1800" w:hanging="180"/>
      </w:pPr>
    </w:lvl>
    <w:lvl w:ilvl="3" w:tplc="5D748B30" w:tentative="1">
      <w:start w:val="1"/>
      <w:numFmt w:val="decimal"/>
      <w:lvlText w:val="%4."/>
      <w:lvlJc w:val="left"/>
      <w:pPr>
        <w:ind w:left="2520" w:hanging="360"/>
      </w:pPr>
    </w:lvl>
    <w:lvl w:ilvl="4" w:tplc="2698D8FA" w:tentative="1">
      <w:start w:val="1"/>
      <w:numFmt w:val="lowerLetter"/>
      <w:lvlText w:val="%5."/>
      <w:lvlJc w:val="left"/>
      <w:pPr>
        <w:ind w:left="3240" w:hanging="360"/>
      </w:pPr>
    </w:lvl>
    <w:lvl w:ilvl="5" w:tplc="67AA504C" w:tentative="1">
      <w:start w:val="1"/>
      <w:numFmt w:val="lowerRoman"/>
      <w:lvlText w:val="%6."/>
      <w:lvlJc w:val="right"/>
      <w:pPr>
        <w:ind w:left="3960" w:hanging="180"/>
      </w:pPr>
    </w:lvl>
    <w:lvl w:ilvl="6" w:tplc="F51E1E38" w:tentative="1">
      <w:start w:val="1"/>
      <w:numFmt w:val="decimal"/>
      <w:lvlText w:val="%7."/>
      <w:lvlJc w:val="left"/>
      <w:pPr>
        <w:ind w:left="4680" w:hanging="360"/>
      </w:pPr>
    </w:lvl>
    <w:lvl w:ilvl="7" w:tplc="C09E0E4A" w:tentative="1">
      <w:start w:val="1"/>
      <w:numFmt w:val="lowerLetter"/>
      <w:lvlText w:val="%8."/>
      <w:lvlJc w:val="left"/>
      <w:pPr>
        <w:ind w:left="5400" w:hanging="360"/>
      </w:pPr>
    </w:lvl>
    <w:lvl w:ilvl="8" w:tplc="8084ECCA" w:tentative="1">
      <w:start w:val="1"/>
      <w:numFmt w:val="lowerRoman"/>
      <w:lvlText w:val="%9."/>
      <w:lvlJc w:val="right"/>
      <w:pPr>
        <w:ind w:left="6120" w:hanging="180"/>
      </w:pPr>
    </w:lvl>
  </w:abstractNum>
  <w:abstractNum w:abstractNumId="18" w15:restartNumberingAfterBreak="0">
    <w:nsid w:val="64D63EFE"/>
    <w:multiLevelType w:val="hybridMultilevel"/>
    <w:tmpl w:val="0E703EF8"/>
    <w:lvl w:ilvl="0" w:tplc="7108D056">
      <w:start w:val="1"/>
      <w:numFmt w:val="decimal"/>
      <w:lvlText w:val="%1."/>
      <w:lvlJc w:val="left"/>
      <w:pPr>
        <w:ind w:left="720" w:hanging="360"/>
      </w:pPr>
      <w:rPr>
        <w:rFonts w:eastAsiaTheme="minorHAnsi" w:cs="Kokila" w:hint="default"/>
        <w:color w:val="auto"/>
      </w:rPr>
    </w:lvl>
    <w:lvl w:ilvl="1" w:tplc="187EDBBC" w:tentative="1">
      <w:start w:val="1"/>
      <w:numFmt w:val="lowerLetter"/>
      <w:lvlText w:val="%2."/>
      <w:lvlJc w:val="left"/>
      <w:pPr>
        <w:ind w:left="1440" w:hanging="360"/>
      </w:pPr>
    </w:lvl>
    <w:lvl w:ilvl="2" w:tplc="5030D142" w:tentative="1">
      <w:start w:val="1"/>
      <w:numFmt w:val="lowerRoman"/>
      <w:lvlText w:val="%3."/>
      <w:lvlJc w:val="right"/>
      <w:pPr>
        <w:ind w:left="2160" w:hanging="180"/>
      </w:pPr>
    </w:lvl>
    <w:lvl w:ilvl="3" w:tplc="77B863BC" w:tentative="1">
      <w:start w:val="1"/>
      <w:numFmt w:val="decimal"/>
      <w:lvlText w:val="%4."/>
      <w:lvlJc w:val="left"/>
      <w:pPr>
        <w:ind w:left="2880" w:hanging="360"/>
      </w:pPr>
    </w:lvl>
    <w:lvl w:ilvl="4" w:tplc="B41C3730" w:tentative="1">
      <w:start w:val="1"/>
      <w:numFmt w:val="lowerLetter"/>
      <w:lvlText w:val="%5."/>
      <w:lvlJc w:val="left"/>
      <w:pPr>
        <w:ind w:left="3600" w:hanging="360"/>
      </w:pPr>
    </w:lvl>
    <w:lvl w:ilvl="5" w:tplc="8CD0AA48" w:tentative="1">
      <w:start w:val="1"/>
      <w:numFmt w:val="lowerRoman"/>
      <w:lvlText w:val="%6."/>
      <w:lvlJc w:val="right"/>
      <w:pPr>
        <w:ind w:left="4320" w:hanging="180"/>
      </w:pPr>
    </w:lvl>
    <w:lvl w:ilvl="6" w:tplc="30405A2A" w:tentative="1">
      <w:start w:val="1"/>
      <w:numFmt w:val="decimal"/>
      <w:lvlText w:val="%7."/>
      <w:lvlJc w:val="left"/>
      <w:pPr>
        <w:ind w:left="5040" w:hanging="360"/>
      </w:pPr>
    </w:lvl>
    <w:lvl w:ilvl="7" w:tplc="84089C7A" w:tentative="1">
      <w:start w:val="1"/>
      <w:numFmt w:val="lowerLetter"/>
      <w:lvlText w:val="%8."/>
      <w:lvlJc w:val="left"/>
      <w:pPr>
        <w:ind w:left="5760" w:hanging="360"/>
      </w:pPr>
    </w:lvl>
    <w:lvl w:ilvl="8" w:tplc="5EC63DAC" w:tentative="1">
      <w:start w:val="1"/>
      <w:numFmt w:val="lowerRoman"/>
      <w:lvlText w:val="%9."/>
      <w:lvlJc w:val="right"/>
      <w:pPr>
        <w:ind w:left="6480" w:hanging="180"/>
      </w:pPr>
    </w:lvl>
  </w:abstractNum>
  <w:abstractNum w:abstractNumId="19" w15:restartNumberingAfterBreak="0">
    <w:nsid w:val="664406EF"/>
    <w:multiLevelType w:val="hybridMultilevel"/>
    <w:tmpl w:val="66C4EE5A"/>
    <w:lvl w:ilvl="0" w:tplc="02E46206">
      <w:start w:val="1"/>
      <w:numFmt w:val="lowerLetter"/>
      <w:lvlText w:val="%1)"/>
      <w:lvlJc w:val="left"/>
      <w:pPr>
        <w:ind w:left="720" w:hanging="360"/>
      </w:pPr>
    </w:lvl>
    <w:lvl w:ilvl="1" w:tplc="E9309F14" w:tentative="1">
      <w:start w:val="1"/>
      <w:numFmt w:val="lowerLetter"/>
      <w:lvlText w:val="%2."/>
      <w:lvlJc w:val="left"/>
      <w:pPr>
        <w:ind w:left="1440" w:hanging="360"/>
      </w:pPr>
    </w:lvl>
    <w:lvl w:ilvl="2" w:tplc="63D42CBE" w:tentative="1">
      <w:start w:val="1"/>
      <w:numFmt w:val="lowerRoman"/>
      <w:lvlText w:val="%3."/>
      <w:lvlJc w:val="right"/>
      <w:pPr>
        <w:ind w:left="2160" w:hanging="180"/>
      </w:pPr>
    </w:lvl>
    <w:lvl w:ilvl="3" w:tplc="F62EE68E" w:tentative="1">
      <w:start w:val="1"/>
      <w:numFmt w:val="decimal"/>
      <w:lvlText w:val="%4."/>
      <w:lvlJc w:val="left"/>
      <w:pPr>
        <w:ind w:left="2880" w:hanging="360"/>
      </w:pPr>
    </w:lvl>
    <w:lvl w:ilvl="4" w:tplc="58F2BA72" w:tentative="1">
      <w:start w:val="1"/>
      <w:numFmt w:val="lowerLetter"/>
      <w:lvlText w:val="%5."/>
      <w:lvlJc w:val="left"/>
      <w:pPr>
        <w:ind w:left="3600" w:hanging="360"/>
      </w:pPr>
    </w:lvl>
    <w:lvl w:ilvl="5" w:tplc="597E9C8A" w:tentative="1">
      <w:start w:val="1"/>
      <w:numFmt w:val="lowerRoman"/>
      <w:lvlText w:val="%6."/>
      <w:lvlJc w:val="right"/>
      <w:pPr>
        <w:ind w:left="4320" w:hanging="180"/>
      </w:pPr>
    </w:lvl>
    <w:lvl w:ilvl="6" w:tplc="D120438C" w:tentative="1">
      <w:start w:val="1"/>
      <w:numFmt w:val="decimal"/>
      <w:lvlText w:val="%7."/>
      <w:lvlJc w:val="left"/>
      <w:pPr>
        <w:ind w:left="5040" w:hanging="360"/>
      </w:pPr>
    </w:lvl>
    <w:lvl w:ilvl="7" w:tplc="AB74EBA6" w:tentative="1">
      <w:start w:val="1"/>
      <w:numFmt w:val="lowerLetter"/>
      <w:lvlText w:val="%8."/>
      <w:lvlJc w:val="left"/>
      <w:pPr>
        <w:ind w:left="5760" w:hanging="360"/>
      </w:pPr>
    </w:lvl>
    <w:lvl w:ilvl="8" w:tplc="0444E80A" w:tentative="1">
      <w:start w:val="1"/>
      <w:numFmt w:val="lowerRoman"/>
      <w:lvlText w:val="%9."/>
      <w:lvlJc w:val="right"/>
      <w:pPr>
        <w:ind w:left="6480" w:hanging="180"/>
      </w:pPr>
    </w:lvl>
  </w:abstractNum>
  <w:abstractNum w:abstractNumId="20" w15:restartNumberingAfterBreak="0">
    <w:nsid w:val="67656078"/>
    <w:multiLevelType w:val="hybridMultilevel"/>
    <w:tmpl w:val="3F64323C"/>
    <w:lvl w:ilvl="0" w:tplc="3A4CDD0A">
      <w:start w:val="1"/>
      <w:numFmt w:val="upperLetter"/>
      <w:lvlText w:val="%1."/>
      <w:lvlJc w:val="left"/>
      <w:pPr>
        <w:ind w:left="720" w:hanging="360"/>
      </w:pPr>
      <w:rPr>
        <w:rFonts w:hint="default"/>
        <w:sz w:val="22"/>
        <w:szCs w:val="22"/>
      </w:rPr>
    </w:lvl>
    <w:lvl w:ilvl="1" w:tplc="87007020" w:tentative="1">
      <w:start w:val="1"/>
      <w:numFmt w:val="lowerLetter"/>
      <w:lvlText w:val="%2."/>
      <w:lvlJc w:val="left"/>
      <w:pPr>
        <w:ind w:left="1440" w:hanging="360"/>
      </w:pPr>
    </w:lvl>
    <w:lvl w:ilvl="2" w:tplc="1AD851EE" w:tentative="1">
      <w:start w:val="1"/>
      <w:numFmt w:val="lowerRoman"/>
      <w:lvlText w:val="%3."/>
      <w:lvlJc w:val="right"/>
      <w:pPr>
        <w:ind w:left="2160" w:hanging="180"/>
      </w:pPr>
    </w:lvl>
    <w:lvl w:ilvl="3" w:tplc="89108CE8" w:tentative="1">
      <w:start w:val="1"/>
      <w:numFmt w:val="decimal"/>
      <w:lvlText w:val="%4."/>
      <w:lvlJc w:val="left"/>
      <w:pPr>
        <w:ind w:left="2880" w:hanging="360"/>
      </w:pPr>
    </w:lvl>
    <w:lvl w:ilvl="4" w:tplc="3B7C4E02" w:tentative="1">
      <w:start w:val="1"/>
      <w:numFmt w:val="lowerLetter"/>
      <w:lvlText w:val="%5."/>
      <w:lvlJc w:val="left"/>
      <w:pPr>
        <w:ind w:left="3600" w:hanging="360"/>
      </w:pPr>
    </w:lvl>
    <w:lvl w:ilvl="5" w:tplc="0D6EA0B8" w:tentative="1">
      <w:start w:val="1"/>
      <w:numFmt w:val="lowerRoman"/>
      <w:lvlText w:val="%6."/>
      <w:lvlJc w:val="right"/>
      <w:pPr>
        <w:ind w:left="4320" w:hanging="180"/>
      </w:pPr>
    </w:lvl>
    <w:lvl w:ilvl="6" w:tplc="1B24AB38" w:tentative="1">
      <w:start w:val="1"/>
      <w:numFmt w:val="decimal"/>
      <w:lvlText w:val="%7."/>
      <w:lvlJc w:val="left"/>
      <w:pPr>
        <w:ind w:left="5040" w:hanging="360"/>
      </w:pPr>
    </w:lvl>
    <w:lvl w:ilvl="7" w:tplc="F3582B9A" w:tentative="1">
      <w:start w:val="1"/>
      <w:numFmt w:val="lowerLetter"/>
      <w:lvlText w:val="%8."/>
      <w:lvlJc w:val="left"/>
      <w:pPr>
        <w:ind w:left="5760" w:hanging="360"/>
      </w:pPr>
    </w:lvl>
    <w:lvl w:ilvl="8" w:tplc="FF4CCDE2" w:tentative="1">
      <w:start w:val="1"/>
      <w:numFmt w:val="lowerRoman"/>
      <w:lvlText w:val="%9."/>
      <w:lvlJc w:val="right"/>
      <w:pPr>
        <w:ind w:left="6480" w:hanging="180"/>
      </w:pPr>
    </w:lvl>
  </w:abstractNum>
  <w:abstractNum w:abstractNumId="21" w15:restartNumberingAfterBreak="0">
    <w:nsid w:val="6D2D3167"/>
    <w:multiLevelType w:val="hybridMultilevel"/>
    <w:tmpl w:val="F54640B2"/>
    <w:lvl w:ilvl="0" w:tplc="8AF2C826">
      <w:start w:val="1"/>
      <w:numFmt w:val="lowerLetter"/>
      <w:lvlText w:val="%1)"/>
      <w:lvlJc w:val="left"/>
      <w:pPr>
        <w:ind w:left="720" w:hanging="360"/>
      </w:pPr>
    </w:lvl>
    <w:lvl w:ilvl="1" w:tplc="E5824EDA" w:tentative="1">
      <w:start w:val="1"/>
      <w:numFmt w:val="lowerLetter"/>
      <w:lvlText w:val="%2."/>
      <w:lvlJc w:val="left"/>
      <w:pPr>
        <w:ind w:left="1440" w:hanging="360"/>
      </w:pPr>
    </w:lvl>
    <w:lvl w:ilvl="2" w:tplc="591E3DE8" w:tentative="1">
      <w:start w:val="1"/>
      <w:numFmt w:val="lowerRoman"/>
      <w:lvlText w:val="%3."/>
      <w:lvlJc w:val="right"/>
      <w:pPr>
        <w:ind w:left="2160" w:hanging="180"/>
      </w:pPr>
    </w:lvl>
    <w:lvl w:ilvl="3" w:tplc="78A4C5F2" w:tentative="1">
      <w:start w:val="1"/>
      <w:numFmt w:val="decimal"/>
      <w:lvlText w:val="%4."/>
      <w:lvlJc w:val="left"/>
      <w:pPr>
        <w:ind w:left="2880" w:hanging="360"/>
      </w:pPr>
    </w:lvl>
    <w:lvl w:ilvl="4" w:tplc="49F47D76" w:tentative="1">
      <w:start w:val="1"/>
      <w:numFmt w:val="lowerLetter"/>
      <w:lvlText w:val="%5."/>
      <w:lvlJc w:val="left"/>
      <w:pPr>
        <w:ind w:left="3600" w:hanging="360"/>
      </w:pPr>
    </w:lvl>
    <w:lvl w:ilvl="5" w:tplc="912CED86" w:tentative="1">
      <w:start w:val="1"/>
      <w:numFmt w:val="lowerRoman"/>
      <w:lvlText w:val="%6."/>
      <w:lvlJc w:val="right"/>
      <w:pPr>
        <w:ind w:left="4320" w:hanging="180"/>
      </w:pPr>
    </w:lvl>
    <w:lvl w:ilvl="6" w:tplc="EC1467B0" w:tentative="1">
      <w:start w:val="1"/>
      <w:numFmt w:val="decimal"/>
      <w:lvlText w:val="%7."/>
      <w:lvlJc w:val="left"/>
      <w:pPr>
        <w:ind w:left="5040" w:hanging="360"/>
      </w:pPr>
    </w:lvl>
    <w:lvl w:ilvl="7" w:tplc="3996BD32" w:tentative="1">
      <w:start w:val="1"/>
      <w:numFmt w:val="lowerLetter"/>
      <w:lvlText w:val="%8."/>
      <w:lvlJc w:val="left"/>
      <w:pPr>
        <w:ind w:left="5760" w:hanging="360"/>
      </w:pPr>
    </w:lvl>
    <w:lvl w:ilvl="8" w:tplc="C7BE80EA" w:tentative="1">
      <w:start w:val="1"/>
      <w:numFmt w:val="lowerRoman"/>
      <w:lvlText w:val="%9."/>
      <w:lvlJc w:val="right"/>
      <w:pPr>
        <w:ind w:left="6480" w:hanging="180"/>
      </w:pPr>
    </w:lvl>
  </w:abstractNum>
  <w:abstractNum w:abstractNumId="22" w15:restartNumberingAfterBreak="0">
    <w:nsid w:val="71BC178F"/>
    <w:multiLevelType w:val="hybridMultilevel"/>
    <w:tmpl w:val="090EC7E8"/>
    <w:lvl w:ilvl="0" w:tplc="7BE6BAFE">
      <w:start w:val="1"/>
      <w:numFmt w:val="lowerLetter"/>
      <w:lvlText w:val="%1)"/>
      <w:lvlJc w:val="left"/>
      <w:pPr>
        <w:ind w:left="720" w:hanging="360"/>
      </w:pPr>
    </w:lvl>
    <w:lvl w:ilvl="1" w:tplc="1F58E270" w:tentative="1">
      <w:start w:val="1"/>
      <w:numFmt w:val="lowerLetter"/>
      <w:lvlText w:val="%2."/>
      <w:lvlJc w:val="left"/>
      <w:pPr>
        <w:ind w:left="1440" w:hanging="360"/>
      </w:pPr>
    </w:lvl>
    <w:lvl w:ilvl="2" w:tplc="95E60394" w:tentative="1">
      <w:start w:val="1"/>
      <w:numFmt w:val="lowerRoman"/>
      <w:lvlText w:val="%3."/>
      <w:lvlJc w:val="right"/>
      <w:pPr>
        <w:ind w:left="2160" w:hanging="180"/>
      </w:pPr>
    </w:lvl>
    <w:lvl w:ilvl="3" w:tplc="9476DA6E" w:tentative="1">
      <w:start w:val="1"/>
      <w:numFmt w:val="decimal"/>
      <w:lvlText w:val="%4."/>
      <w:lvlJc w:val="left"/>
      <w:pPr>
        <w:ind w:left="2880" w:hanging="360"/>
      </w:pPr>
    </w:lvl>
    <w:lvl w:ilvl="4" w:tplc="45121F8C" w:tentative="1">
      <w:start w:val="1"/>
      <w:numFmt w:val="lowerLetter"/>
      <w:lvlText w:val="%5."/>
      <w:lvlJc w:val="left"/>
      <w:pPr>
        <w:ind w:left="3600" w:hanging="360"/>
      </w:pPr>
    </w:lvl>
    <w:lvl w:ilvl="5" w:tplc="A030DB0C" w:tentative="1">
      <w:start w:val="1"/>
      <w:numFmt w:val="lowerRoman"/>
      <w:lvlText w:val="%6."/>
      <w:lvlJc w:val="right"/>
      <w:pPr>
        <w:ind w:left="4320" w:hanging="180"/>
      </w:pPr>
    </w:lvl>
    <w:lvl w:ilvl="6" w:tplc="0484A0E6" w:tentative="1">
      <w:start w:val="1"/>
      <w:numFmt w:val="decimal"/>
      <w:lvlText w:val="%7."/>
      <w:lvlJc w:val="left"/>
      <w:pPr>
        <w:ind w:left="5040" w:hanging="360"/>
      </w:pPr>
    </w:lvl>
    <w:lvl w:ilvl="7" w:tplc="29CAAB12" w:tentative="1">
      <w:start w:val="1"/>
      <w:numFmt w:val="lowerLetter"/>
      <w:lvlText w:val="%8."/>
      <w:lvlJc w:val="left"/>
      <w:pPr>
        <w:ind w:left="5760" w:hanging="360"/>
      </w:pPr>
    </w:lvl>
    <w:lvl w:ilvl="8" w:tplc="79B8FEB6" w:tentative="1">
      <w:start w:val="1"/>
      <w:numFmt w:val="lowerRoman"/>
      <w:lvlText w:val="%9."/>
      <w:lvlJc w:val="right"/>
      <w:pPr>
        <w:ind w:left="6480" w:hanging="180"/>
      </w:pPr>
    </w:lvl>
  </w:abstractNum>
  <w:abstractNum w:abstractNumId="23" w15:restartNumberingAfterBreak="0">
    <w:nsid w:val="7A1A7803"/>
    <w:multiLevelType w:val="hybridMultilevel"/>
    <w:tmpl w:val="83828832"/>
    <w:lvl w:ilvl="0" w:tplc="A4B2BC08">
      <w:start w:val="1"/>
      <w:numFmt w:val="lowerLetter"/>
      <w:lvlText w:val="%1)"/>
      <w:lvlJc w:val="left"/>
      <w:pPr>
        <w:ind w:left="720" w:hanging="360"/>
      </w:pPr>
      <w:rPr>
        <w:rFonts w:hint="default"/>
      </w:rPr>
    </w:lvl>
    <w:lvl w:ilvl="1" w:tplc="F2D8E216" w:tentative="1">
      <w:start w:val="1"/>
      <w:numFmt w:val="lowerLetter"/>
      <w:lvlText w:val="%2."/>
      <w:lvlJc w:val="left"/>
      <w:pPr>
        <w:ind w:left="1440" w:hanging="360"/>
      </w:pPr>
    </w:lvl>
    <w:lvl w:ilvl="2" w:tplc="0EE01B0E" w:tentative="1">
      <w:start w:val="1"/>
      <w:numFmt w:val="lowerRoman"/>
      <w:lvlText w:val="%3."/>
      <w:lvlJc w:val="right"/>
      <w:pPr>
        <w:ind w:left="2160" w:hanging="180"/>
      </w:pPr>
    </w:lvl>
    <w:lvl w:ilvl="3" w:tplc="639607FE" w:tentative="1">
      <w:start w:val="1"/>
      <w:numFmt w:val="decimal"/>
      <w:lvlText w:val="%4."/>
      <w:lvlJc w:val="left"/>
      <w:pPr>
        <w:ind w:left="2880" w:hanging="360"/>
      </w:pPr>
    </w:lvl>
    <w:lvl w:ilvl="4" w:tplc="FBC8EBE0" w:tentative="1">
      <w:start w:val="1"/>
      <w:numFmt w:val="lowerLetter"/>
      <w:lvlText w:val="%5."/>
      <w:lvlJc w:val="left"/>
      <w:pPr>
        <w:ind w:left="3600" w:hanging="360"/>
      </w:pPr>
    </w:lvl>
    <w:lvl w:ilvl="5" w:tplc="A050B63E" w:tentative="1">
      <w:start w:val="1"/>
      <w:numFmt w:val="lowerRoman"/>
      <w:lvlText w:val="%6."/>
      <w:lvlJc w:val="right"/>
      <w:pPr>
        <w:ind w:left="4320" w:hanging="180"/>
      </w:pPr>
    </w:lvl>
    <w:lvl w:ilvl="6" w:tplc="EA5C8E68" w:tentative="1">
      <w:start w:val="1"/>
      <w:numFmt w:val="decimal"/>
      <w:lvlText w:val="%7."/>
      <w:lvlJc w:val="left"/>
      <w:pPr>
        <w:ind w:left="5040" w:hanging="360"/>
      </w:pPr>
    </w:lvl>
    <w:lvl w:ilvl="7" w:tplc="C34E2104" w:tentative="1">
      <w:start w:val="1"/>
      <w:numFmt w:val="lowerLetter"/>
      <w:lvlText w:val="%8."/>
      <w:lvlJc w:val="left"/>
      <w:pPr>
        <w:ind w:left="5760" w:hanging="360"/>
      </w:pPr>
    </w:lvl>
    <w:lvl w:ilvl="8" w:tplc="EFEE0C3A" w:tentative="1">
      <w:start w:val="1"/>
      <w:numFmt w:val="lowerRoman"/>
      <w:lvlText w:val="%9."/>
      <w:lvlJc w:val="right"/>
      <w:pPr>
        <w:ind w:left="6480" w:hanging="180"/>
      </w:pPr>
    </w:lvl>
  </w:abstractNum>
  <w:abstractNum w:abstractNumId="24" w15:restartNumberingAfterBreak="0">
    <w:nsid w:val="7C226971"/>
    <w:multiLevelType w:val="hybridMultilevel"/>
    <w:tmpl w:val="DA9AC154"/>
    <w:lvl w:ilvl="0" w:tplc="CE5E8C20">
      <w:start w:val="1"/>
      <w:numFmt w:val="bullet"/>
      <w:lvlText w:val=""/>
      <w:lvlJc w:val="left"/>
      <w:pPr>
        <w:ind w:left="720" w:hanging="360"/>
      </w:pPr>
      <w:rPr>
        <w:rFonts w:ascii="Symbol" w:hAnsi="Symbol" w:hint="default"/>
      </w:rPr>
    </w:lvl>
    <w:lvl w:ilvl="1" w:tplc="5358D260" w:tentative="1">
      <w:start w:val="1"/>
      <w:numFmt w:val="bullet"/>
      <w:lvlText w:val="o"/>
      <w:lvlJc w:val="left"/>
      <w:pPr>
        <w:ind w:left="1440" w:hanging="360"/>
      </w:pPr>
      <w:rPr>
        <w:rFonts w:ascii="Courier New" w:hAnsi="Courier New" w:cs="Courier New" w:hint="default"/>
      </w:rPr>
    </w:lvl>
    <w:lvl w:ilvl="2" w:tplc="2B6A0874" w:tentative="1">
      <w:start w:val="1"/>
      <w:numFmt w:val="bullet"/>
      <w:lvlText w:val=""/>
      <w:lvlJc w:val="left"/>
      <w:pPr>
        <w:ind w:left="2160" w:hanging="360"/>
      </w:pPr>
      <w:rPr>
        <w:rFonts w:ascii="Wingdings" w:hAnsi="Wingdings" w:hint="default"/>
      </w:rPr>
    </w:lvl>
    <w:lvl w:ilvl="3" w:tplc="C2A4C1D8" w:tentative="1">
      <w:start w:val="1"/>
      <w:numFmt w:val="bullet"/>
      <w:lvlText w:val=""/>
      <w:lvlJc w:val="left"/>
      <w:pPr>
        <w:ind w:left="2880" w:hanging="360"/>
      </w:pPr>
      <w:rPr>
        <w:rFonts w:ascii="Symbol" w:hAnsi="Symbol" w:hint="default"/>
      </w:rPr>
    </w:lvl>
    <w:lvl w:ilvl="4" w:tplc="EE361260" w:tentative="1">
      <w:start w:val="1"/>
      <w:numFmt w:val="bullet"/>
      <w:lvlText w:val="o"/>
      <w:lvlJc w:val="left"/>
      <w:pPr>
        <w:ind w:left="3600" w:hanging="360"/>
      </w:pPr>
      <w:rPr>
        <w:rFonts w:ascii="Courier New" w:hAnsi="Courier New" w:cs="Courier New" w:hint="default"/>
      </w:rPr>
    </w:lvl>
    <w:lvl w:ilvl="5" w:tplc="563479B0" w:tentative="1">
      <w:start w:val="1"/>
      <w:numFmt w:val="bullet"/>
      <w:lvlText w:val=""/>
      <w:lvlJc w:val="left"/>
      <w:pPr>
        <w:ind w:left="4320" w:hanging="360"/>
      </w:pPr>
      <w:rPr>
        <w:rFonts w:ascii="Wingdings" w:hAnsi="Wingdings" w:hint="default"/>
      </w:rPr>
    </w:lvl>
    <w:lvl w:ilvl="6" w:tplc="F996B360" w:tentative="1">
      <w:start w:val="1"/>
      <w:numFmt w:val="bullet"/>
      <w:lvlText w:val=""/>
      <w:lvlJc w:val="left"/>
      <w:pPr>
        <w:ind w:left="5040" w:hanging="360"/>
      </w:pPr>
      <w:rPr>
        <w:rFonts w:ascii="Symbol" w:hAnsi="Symbol" w:hint="default"/>
      </w:rPr>
    </w:lvl>
    <w:lvl w:ilvl="7" w:tplc="E062C644" w:tentative="1">
      <w:start w:val="1"/>
      <w:numFmt w:val="bullet"/>
      <w:lvlText w:val="o"/>
      <w:lvlJc w:val="left"/>
      <w:pPr>
        <w:ind w:left="5760" w:hanging="360"/>
      </w:pPr>
      <w:rPr>
        <w:rFonts w:ascii="Courier New" w:hAnsi="Courier New" w:cs="Courier New" w:hint="default"/>
      </w:rPr>
    </w:lvl>
    <w:lvl w:ilvl="8" w:tplc="D0B8C9DC" w:tentative="1">
      <w:start w:val="1"/>
      <w:numFmt w:val="bullet"/>
      <w:lvlText w:val=""/>
      <w:lvlJc w:val="left"/>
      <w:pPr>
        <w:ind w:left="6480" w:hanging="360"/>
      </w:pPr>
      <w:rPr>
        <w:rFonts w:ascii="Wingdings" w:hAnsi="Wingdings" w:hint="default"/>
      </w:rPr>
    </w:lvl>
  </w:abstractNum>
  <w:num w:numId="1" w16cid:durableId="1967662083">
    <w:abstractNumId w:val="7"/>
  </w:num>
  <w:num w:numId="2" w16cid:durableId="329017638">
    <w:abstractNumId w:val="21"/>
  </w:num>
  <w:num w:numId="3" w16cid:durableId="629753101">
    <w:abstractNumId w:val="8"/>
  </w:num>
  <w:num w:numId="4" w16cid:durableId="1371033759">
    <w:abstractNumId w:val="1"/>
  </w:num>
  <w:num w:numId="5" w16cid:durableId="1416901496">
    <w:abstractNumId w:val="4"/>
  </w:num>
  <w:num w:numId="6" w16cid:durableId="1986082616">
    <w:abstractNumId w:val="3"/>
  </w:num>
  <w:num w:numId="7" w16cid:durableId="732315466">
    <w:abstractNumId w:val="11"/>
  </w:num>
  <w:num w:numId="8" w16cid:durableId="1851791381">
    <w:abstractNumId w:val="2"/>
  </w:num>
  <w:num w:numId="9" w16cid:durableId="589386529">
    <w:abstractNumId w:val="15"/>
  </w:num>
  <w:num w:numId="10" w16cid:durableId="591932018">
    <w:abstractNumId w:val="23"/>
  </w:num>
  <w:num w:numId="11" w16cid:durableId="1614433234">
    <w:abstractNumId w:val="0"/>
  </w:num>
  <w:num w:numId="12" w16cid:durableId="327947674">
    <w:abstractNumId w:val="19"/>
  </w:num>
  <w:num w:numId="13" w16cid:durableId="802966484">
    <w:abstractNumId w:val="22"/>
  </w:num>
  <w:num w:numId="14" w16cid:durableId="1636712971">
    <w:abstractNumId w:val="9"/>
  </w:num>
  <w:num w:numId="15" w16cid:durableId="247811600">
    <w:abstractNumId w:val="14"/>
  </w:num>
  <w:num w:numId="16" w16cid:durableId="22098356">
    <w:abstractNumId w:val="17"/>
  </w:num>
  <w:num w:numId="17" w16cid:durableId="959065573">
    <w:abstractNumId w:val="20"/>
  </w:num>
  <w:num w:numId="18" w16cid:durableId="2055888294">
    <w:abstractNumId w:val="6"/>
  </w:num>
  <w:num w:numId="19" w16cid:durableId="1409574859">
    <w:abstractNumId w:val="10"/>
  </w:num>
  <w:num w:numId="20" w16cid:durableId="3866065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2262132">
    <w:abstractNumId w:val="13"/>
  </w:num>
  <w:num w:numId="22" w16cid:durableId="1452479595">
    <w:abstractNumId w:val="16"/>
  </w:num>
  <w:num w:numId="23" w16cid:durableId="1707290814">
    <w:abstractNumId w:val="5"/>
  </w:num>
  <w:num w:numId="24" w16cid:durableId="855919401">
    <w:abstractNumId w:val="12"/>
  </w:num>
  <w:num w:numId="25" w16cid:durableId="369116054">
    <w:abstractNumId w:val="24"/>
  </w:num>
  <w:num w:numId="26" w16cid:durableId="942111318">
    <w:abstractNumId w:val="15"/>
  </w:num>
  <w:num w:numId="27" w16cid:durableId="17243312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tjA2NzAzNjIzNDNQ0lEKTi0uzszPAykwqgUAwKE8vSwAAAA="/>
  </w:docVars>
  <w:rsids>
    <w:rsidRoot w:val="00964C93"/>
    <w:rsid w:val="00005158"/>
    <w:rsid w:val="00011443"/>
    <w:rsid w:val="00033A40"/>
    <w:rsid w:val="00043831"/>
    <w:rsid w:val="00051DFC"/>
    <w:rsid w:val="000550FB"/>
    <w:rsid w:val="00056223"/>
    <w:rsid w:val="00056EA1"/>
    <w:rsid w:val="00061985"/>
    <w:rsid w:val="00066538"/>
    <w:rsid w:val="00072F34"/>
    <w:rsid w:val="0008258F"/>
    <w:rsid w:val="000847BE"/>
    <w:rsid w:val="000926E3"/>
    <w:rsid w:val="00094193"/>
    <w:rsid w:val="000943B9"/>
    <w:rsid w:val="00094AB9"/>
    <w:rsid w:val="000A4121"/>
    <w:rsid w:val="000B15A5"/>
    <w:rsid w:val="000B1ACC"/>
    <w:rsid w:val="000B5438"/>
    <w:rsid w:val="000C697F"/>
    <w:rsid w:val="000D0230"/>
    <w:rsid w:val="000D0585"/>
    <w:rsid w:val="000D6D8E"/>
    <w:rsid w:val="000D75DA"/>
    <w:rsid w:val="000E4673"/>
    <w:rsid w:val="000F65D7"/>
    <w:rsid w:val="000F729E"/>
    <w:rsid w:val="000F736A"/>
    <w:rsid w:val="00113310"/>
    <w:rsid w:val="00113D68"/>
    <w:rsid w:val="00114484"/>
    <w:rsid w:val="00125368"/>
    <w:rsid w:val="00125656"/>
    <w:rsid w:val="00136624"/>
    <w:rsid w:val="00141891"/>
    <w:rsid w:val="00144884"/>
    <w:rsid w:val="00147149"/>
    <w:rsid w:val="00160E03"/>
    <w:rsid w:val="001623D6"/>
    <w:rsid w:val="00183A23"/>
    <w:rsid w:val="00197304"/>
    <w:rsid w:val="001A42E0"/>
    <w:rsid w:val="001A5DCA"/>
    <w:rsid w:val="001A6C30"/>
    <w:rsid w:val="001B4732"/>
    <w:rsid w:val="001D445B"/>
    <w:rsid w:val="001D73EF"/>
    <w:rsid w:val="001F1BD2"/>
    <w:rsid w:val="0020001E"/>
    <w:rsid w:val="00200F16"/>
    <w:rsid w:val="002062DE"/>
    <w:rsid w:val="002073FA"/>
    <w:rsid w:val="00207775"/>
    <w:rsid w:val="002160EF"/>
    <w:rsid w:val="00223DC8"/>
    <w:rsid w:val="00224826"/>
    <w:rsid w:val="0023001D"/>
    <w:rsid w:val="00235AD2"/>
    <w:rsid w:val="00250EA1"/>
    <w:rsid w:val="002510EC"/>
    <w:rsid w:val="002602A8"/>
    <w:rsid w:val="00260D23"/>
    <w:rsid w:val="00274210"/>
    <w:rsid w:val="00280AB3"/>
    <w:rsid w:val="00280FE3"/>
    <w:rsid w:val="002919D3"/>
    <w:rsid w:val="002A5083"/>
    <w:rsid w:val="002B1AC1"/>
    <w:rsid w:val="002B1BE2"/>
    <w:rsid w:val="002B2D65"/>
    <w:rsid w:val="002D1B5C"/>
    <w:rsid w:val="002D33DB"/>
    <w:rsid w:val="002E022D"/>
    <w:rsid w:val="002E4685"/>
    <w:rsid w:val="00305EEE"/>
    <w:rsid w:val="00317334"/>
    <w:rsid w:val="00323E2B"/>
    <w:rsid w:val="003310EC"/>
    <w:rsid w:val="0034105F"/>
    <w:rsid w:val="00345358"/>
    <w:rsid w:val="00345DA6"/>
    <w:rsid w:val="00354F5F"/>
    <w:rsid w:val="00361FBD"/>
    <w:rsid w:val="00364CEE"/>
    <w:rsid w:val="00365800"/>
    <w:rsid w:val="00370B78"/>
    <w:rsid w:val="003760D1"/>
    <w:rsid w:val="00385EC4"/>
    <w:rsid w:val="00385F53"/>
    <w:rsid w:val="003972F4"/>
    <w:rsid w:val="003B4131"/>
    <w:rsid w:val="003B4AE8"/>
    <w:rsid w:val="003B7F8D"/>
    <w:rsid w:val="003C0BA4"/>
    <w:rsid w:val="003C54F7"/>
    <w:rsid w:val="003F1012"/>
    <w:rsid w:val="003F11FD"/>
    <w:rsid w:val="003F1737"/>
    <w:rsid w:val="00402A53"/>
    <w:rsid w:val="00402F1E"/>
    <w:rsid w:val="00414088"/>
    <w:rsid w:val="00416407"/>
    <w:rsid w:val="00425CDB"/>
    <w:rsid w:val="004350B9"/>
    <w:rsid w:val="00447361"/>
    <w:rsid w:val="00454F42"/>
    <w:rsid w:val="00466232"/>
    <w:rsid w:val="0047346E"/>
    <w:rsid w:val="00474288"/>
    <w:rsid w:val="00486ED1"/>
    <w:rsid w:val="004C18E3"/>
    <w:rsid w:val="004C4D4B"/>
    <w:rsid w:val="004D10A2"/>
    <w:rsid w:val="004D3F47"/>
    <w:rsid w:val="004D767A"/>
    <w:rsid w:val="0051103F"/>
    <w:rsid w:val="00514BBD"/>
    <w:rsid w:val="00523CA4"/>
    <w:rsid w:val="00531815"/>
    <w:rsid w:val="00534E55"/>
    <w:rsid w:val="00550040"/>
    <w:rsid w:val="00551DB1"/>
    <w:rsid w:val="0057219B"/>
    <w:rsid w:val="005849A6"/>
    <w:rsid w:val="0058525B"/>
    <w:rsid w:val="00591D0E"/>
    <w:rsid w:val="005A310C"/>
    <w:rsid w:val="005A4339"/>
    <w:rsid w:val="005A5A35"/>
    <w:rsid w:val="005C1228"/>
    <w:rsid w:val="005C310E"/>
    <w:rsid w:val="005C3CE8"/>
    <w:rsid w:val="005D02DC"/>
    <w:rsid w:val="005D46C7"/>
    <w:rsid w:val="005D4A76"/>
    <w:rsid w:val="005D75DC"/>
    <w:rsid w:val="005E1279"/>
    <w:rsid w:val="005E2BA5"/>
    <w:rsid w:val="005E2DB2"/>
    <w:rsid w:val="005F1FF6"/>
    <w:rsid w:val="005F2514"/>
    <w:rsid w:val="00601968"/>
    <w:rsid w:val="006034F9"/>
    <w:rsid w:val="00604E43"/>
    <w:rsid w:val="006115AD"/>
    <w:rsid w:val="00611780"/>
    <w:rsid w:val="006325D2"/>
    <w:rsid w:val="0065687B"/>
    <w:rsid w:val="00665166"/>
    <w:rsid w:val="00667453"/>
    <w:rsid w:val="00677227"/>
    <w:rsid w:val="006827A3"/>
    <w:rsid w:val="00684DC9"/>
    <w:rsid w:val="00687573"/>
    <w:rsid w:val="006A55E1"/>
    <w:rsid w:val="006B1148"/>
    <w:rsid w:val="006B7C66"/>
    <w:rsid w:val="006D305F"/>
    <w:rsid w:val="006D752C"/>
    <w:rsid w:val="006E2497"/>
    <w:rsid w:val="006E5AFE"/>
    <w:rsid w:val="006E679C"/>
    <w:rsid w:val="006F713F"/>
    <w:rsid w:val="007004D2"/>
    <w:rsid w:val="00734CE9"/>
    <w:rsid w:val="00736C3E"/>
    <w:rsid w:val="00773333"/>
    <w:rsid w:val="00775050"/>
    <w:rsid w:val="00791953"/>
    <w:rsid w:val="00792938"/>
    <w:rsid w:val="007A63CC"/>
    <w:rsid w:val="007C2429"/>
    <w:rsid w:val="007C7641"/>
    <w:rsid w:val="007F65F7"/>
    <w:rsid w:val="00803787"/>
    <w:rsid w:val="00805C5D"/>
    <w:rsid w:val="00807F76"/>
    <w:rsid w:val="00813041"/>
    <w:rsid w:val="00822BFF"/>
    <w:rsid w:val="00825CE8"/>
    <w:rsid w:val="0083173D"/>
    <w:rsid w:val="00842368"/>
    <w:rsid w:val="00851B56"/>
    <w:rsid w:val="008652BA"/>
    <w:rsid w:val="00865941"/>
    <w:rsid w:val="00866227"/>
    <w:rsid w:val="008714C0"/>
    <w:rsid w:val="00877BC1"/>
    <w:rsid w:val="00882185"/>
    <w:rsid w:val="008829F7"/>
    <w:rsid w:val="008869DD"/>
    <w:rsid w:val="008969E0"/>
    <w:rsid w:val="008B3B17"/>
    <w:rsid w:val="008C1A6D"/>
    <w:rsid w:val="008C736E"/>
    <w:rsid w:val="008D7404"/>
    <w:rsid w:val="008E32A0"/>
    <w:rsid w:val="008F0D4E"/>
    <w:rsid w:val="008F304F"/>
    <w:rsid w:val="008F5528"/>
    <w:rsid w:val="008F79B3"/>
    <w:rsid w:val="009066B8"/>
    <w:rsid w:val="00912159"/>
    <w:rsid w:val="009127C6"/>
    <w:rsid w:val="0092292F"/>
    <w:rsid w:val="00924AE2"/>
    <w:rsid w:val="00945066"/>
    <w:rsid w:val="009506E8"/>
    <w:rsid w:val="00952443"/>
    <w:rsid w:val="0095275B"/>
    <w:rsid w:val="00964C93"/>
    <w:rsid w:val="009754B4"/>
    <w:rsid w:val="009A063F"/>
    <w:rsid w:val="009A15FA"/>
    <w:rsid w:val="009B7762"/>
    <w:rsid w:val="009D2EC4"/>
    <w:rsid w:val="009D4A4C"/>
    <w:rsid w:val="009D5023"/>
    <w:rsid w:val="009D727B"/>
    <w:rsid w:val="009D73B7"/>
    <w:rsid w:val="009E1AD0"/>
    <w:rsid w:val="009E1EFF"/>
    <w:rsid w:val="009E2E89"/>
    <w:rsid w:val="009F0EBF"/>
    <w:rsid w:val="009F1E85"/>
    <w:rsid w:val="009F60DF"/>
    <w:rsid w:val="00A10C21"/>
    <w:rsid w:val="00A13950"/>
    <w:rsid w:val="00A14697"/>
    <w:rsid w:val="00A21794"/>
    <w:rsid w:val="00A22225"/>
    <w:rsid w:val="00A263E4"/>
    <w:rsid w:val="00A51DA8"/>
    <w:rsid w:val="00A6367E"/>
    <w:rsid w:val="00A64A5E"/>
    <w:rsid w:val="00A65E3A"/>
    <w:rsid w:val="00A714D2"/>
    <w:rsid w:val="00A738E0"/>
    <w:rsid w:val="00A74E3E"/>
    <w:rsid w:val="00A75517"/>
    <w:rsid w:val="00A77144"/>
    <w:rsid w:val="00A81A14"/>
    <w:rsid w:val="00A872D6"/>
    <w:rsid w:val="00A973E3"/>
    <w:rsid w:val="00AA27E4"/>
    <w:rsid w:val="00AA3CED"/>
    <w:rsid w:val="00AA634A"/>
    <w:rsid w:val="00AB1E7B"/>
    <w:rsid w:val="00AD1D20"/>
    <w:rsid w:val="00AD7528"/>
    <w:rsid w:val="00AE2C58"/>
    <w:rsid w:val="00AF7FF3"/>
    <w:rsid w:val="00B010DC"/>
    <w:rsid w:val="00B10347"/>
    <w:rsid w:val="00B2762B"/>
    <w:rsid w:val="00B3002B"/>
    <w:rsid w:val="00B3094D"/>
    <w:rsid w:val="00B3262E"/>
    <w:rsid w:val="00B521A2"/>
    <w:rsid w:val="00B530BF"/>
    <w:rsid w:val="00B54DB4"/>
    <w:rsid w:val="00B64074"/>
    <w:rsid w:val="00B73CBB"/>
    <w:rsid w:val="00B80002"/>
    <w:rsid w:val="00B8294A"/>
    <w:rsid w:val="00B92C88"/>
    <w:rsid w:val="00BA4B5C"/>
    <w:rsid w:val="00BC15F1"/>
    <w:rsid w:val="00BC3C74"/>
    <w:rsid w:val="00BC4F50"/>
    <w:rsid w:val="00BD7016"/>
    <w:rsid w:val="00BE5E41"/>
    <w:rsid w:val="00BF1665"/>
    <w:rsid w:val="00C02E8C"/>
    <w:rsid w:val="00C1007F"/>
    <w:rsid w:val="00C24340"/>
    <w:rsid w:val="00C42660"/>
    <w:rsid w:val="00C44E97"/>
    <w:rsid w:val="00C63230"/>
    <w:rsid w:val="00C64184"/>
    <w:rsid w:val="00C720AB"/>
    <w:rsid w:val="00C72F7E"/>
    <w:rsid w:val="00C829F0"/>
    <w:rsid w:val="00C82FA0"/>
    <w:rsid w:val="00C84EA3"/>
    <w:rsid w:val="00C94D1F"/>
    <w:rsid w:val="00CA1EFE"/>
    <w:rsid w:val="00CD636E"/>
    <w:rsid w:val="00CD6D2F"/>
    <w:rsid w:val="00CD6F7B"/>
    <w:rsid w:val="00CE5645"/>
    <w:rsid w:val="00CF2419"/>
    <w:rsid w:val="00CF6AB4"/>
    <w:rsid w:val="00D10734"/>
    <w:rsid w:val="00D124EC"/>
    <w:rsid w:val="00D13E1D"/>
    <w:rsid w:val="00D23F8D"/>
    <w:rsid w:val="00D33C14"/>
    <w:rsid w:val="00D415B6"/>
    <w:rsid w:val="00D57F61"/>
    <w:rsid w:val="00D645B0"/>
    <w:rsid w:val="00D662C5"/>
    <w:rsid w:val="00D77B64"/>
    <w:rsid w:val="00D80E0C"/>
    <w:rsid w:val="00D84845"/>
    <w:rsid w:val="00D8534B"/>
    <w:rsid w:val="00D932B1"/>
    <w:rsid w:val="00D93F9D"/>
    <w:rsid w:val="00D966E5"/>
    <w:rsid w:val="00D97B3B"/>
    <w:rsid w:val="00DB56AA"/>
    <w:rsid w:val="00DC0BCF"/>
    <w:rsid w:val="00DC228F"/>
    <w:rsid w:val="00DC3F9A"/>
    <w:rsid w:val="00DD0E2D"/>
    <w:rsid w:val="00DD4AD9"/>
    <w:rsid w:val="00DF6776"/>
    <w:rsid w:val="00DF763A"/>
    <w:rsid w:val="00DF77D0"/>
    <w:rsid w:val="00E04A78"/>
    <w:rsid w:val="00E13BE0"/>
    <w:rsid w:val="00E1597B"/>
    <w:rsid w:val="00E219DE"/>
    <w:rsid w:val="00E25C11"/>
    <w:rsid w:val="00E31DC5"/>
    <w:rsid w:val="00E36569"/>
    <w:rsid w:val="00E36B7E"/>
    <w:rsid w:val="00E448C9"/>
    <w:rsid w:val="00E46B05"/>
    <w:rsid w:val="00E50FE8"/>
    <w:rsid w:val="00E51F6A"/>
    <w:rsid w:val="00E609B5"/>
    <w:rsid w:val="00E66ABC"/>
    <w:rsid w:val="00E66C4A"/>
    <w:rsid w:val="00E709EE"/>
    <w:rsid w:val="00E72C40"/>
    <w:rsid w:val="00E74B93"/>
    <w:rsid w:val="00E777D5"/>
    <w:rsid w:val="00E81B6C"/>
    <w:rsid w:val="00E82981"/>
    <w:rsid w:val="00E87C53"/>
    <w:rsid w:val="00E91698"/>
    <w:rsid w:val="00EB12FE"/>
    <w:rsid w:val="00EE1FB8"/>
    <w:rsid w:val="00EF5DE1"/>
    <w:rsid w:val="00F13E43"/>
    <w:rsid w:val="00F20C9A"/>
    <w:rsid w:val="00F2517C"/>
    <w:rsid w:val="00F30E60"/>
    <w:rsid w:val="00F31061"/>
    <w:rsid w:val="00F311AB"/>
    <w:rsid w:val="00F40CAC"/>
    <w:rsid w:val="00F43724"/>
    <w:rsid w:val="00F512F2"/>
    <w:rsid w:val="00F52FF5"/>
    <w:rsid w:val="00F5326F"/>
    <w:rsid w:val="00F56ECD"/>
    <w:rsid w:val="00F575D6"/>
    <w:rsid w:val="00F67973"/>
    <w:rsid w:val="00F71CD2"/>
    <w:rsid w:val="00F77182"/>
    <w:rsid w:val="00F8360F"/>
    <w:rsid w:val="00F92A6A"/>
    <w:rsid w:val="00F97A20"/>
    <w:rsid w:val="00FC5173"/>
    <w:rsid w:val="00FE4D5C"/>
    <w:rsid w:val="00FF311A"/>
    <w:rsid w:val="00FF4882"/>
    <w:rsid w:val="00FF49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771C"/>
  <w15:chartTrackingRefBased/>
  <w15:docId w15:val="{1E2A76E3-49BE-4944-B7D6-6636CAC6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5DC"/>
    <w:rPr>
      <w:rFonts w:cs="Kokil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ure,Bullet 05,Bullet paragraph,Bullets,Heading 91,Heading 911,Heading 92,Johan bulletList Paragraph,Level 1 Listing,List Paragraph 2,List Paragraph1,Liste 1,Lvl 1 Bullet,PRI Bullets,References,Report Para,WinDForce-Letter,heading 9"/>
    <w:basedOn w:val="Normal"/>
    <w:link w:val="ListParagraphChar"/>
    <w:uiPriority w:val="34"/>
    <w:qFormat/>
    <w:rsid w:val="00964C93"/>
    <w:pPr>
      <w:ind w:left="720"/>
      <w:contextualSpacing/>
    </w:pPr>
    <w:rPr>
      <w:rFonts w:cs="Mangal"/>
    </w:rPr>
  </w:style>
  <w:style w:type="paragraph" w:styleId="NoSpacing">
    <w:name w:val="No Spacing"/>
    <w:uiPriority w:val="1"/>
    <w:qFormat/>
    <w:rsid w:val="00964C93"/>
    <w:pPr>
      <w:widowControl w:val="0"/>
      <w:spacing w:after="0" w:line="240" w:lineRule="auto"/>
    </w:pPr>
    <w:rPr>
      <w:szCs w:val="22"/>
      <w:lang w:val="en-US" w:bidi="ar-SA"/>
    </w:rPr>
  </w:style>
  <w:style w:type="character" w:styleId="Hyperlink">
    <w:name w:val="Hyperlink"/>
    <w:basedOn w:val="DefaultParagraphFont"/>
    <w:uiPriority w:val="99"/>
    <w:unhideWhenUsed/>
    <w:rsid w:val="002B1AC1"/>
    <w:rPr>
      <w:color w:val="0563C1" w:themeColor="hyperlink"/>
      <w:u w:val="single"/>
    </w:rPr>
  </w:style>
  <w:style w:type="character" w:customStyle="1" w:styleId="UnresolvedMention1">
    <w:name w:val="Unresolved Mention1"/>
    <w:basedOn w:val="DefaultParagraphFont"/>
    <w:uiPriority w:val="99"/>
    <w:semiHidden/>
    <w:unhideWhenUsed/>
    <w:rsid w:val="002B1AC1"/>
    <w:rPr>
      <w:color w:val="605E5C"/>
      <w:shd w:val="clear" w:color="auto" w:fill="E1DFDD"/>
    </w:rPr>
  </w:style>
  <w:style w:type="paragraph" w:styleId="BalloonText">
    <w:name w:val="Balloon Text"/>
    <w:basedOn w:val="Normal"/>
    <w:link w:val="BalloonTextChar"/>
    <w:uiPriority w:val="99"/>
    <w:semiHidden/>
    <w:unhideWhenUsed/>
    <w:rsid w:val="002919D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919D3"/>
    <w:rPr>
      <w:rFonts w:ascii="Segoe UI" w:hAnsi="Segoe UI" w:cs="Mangal"/>
      <w:sz w:val="18"/>
      <w:szCs w:val="16"/>
    </w:rPr>
  </w:style>
  <w:style w:type="table" w:styleId="TableGrid">
    <w:name w:val="Table Grid"/>
    <w:basedOn w:val="TableNormal"/>
    <w:uiPriority w:val="39"/>
    <w:rsid w:val="008829F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0002"/>
    <w:rPr>
      <w:color w:val="954F72" w:themeColor="followedHyperlink"/>
      <w:u w:val="single"/>
    </w:rPr>
  </w:style>
  <w:style w:type="paragraph" w:styleId="FootnoteText">
    <w:name w:val="footnote text"/>
    <w:basedOn w:val="Normal"/>
    <w:link w:val="FootnoteTextChar"/>
    <w:uiPriority w:val="99"/>
    <w:semiHidden/>
    <w:unhideWhenUsed/>
    <w:rsid w:val="00414088"/>
    <w:pPr>
      <w:widowControl w:val="0"/>
      <w:spacing w:after="0" w:line="240" w:lineRule="auto"/>
    </w:pPr>
    <w:rPr>
      <w:rFonts w:cstheme="minorBidi"/>
      <w:sz w:val="20"/>
      <w:lang w:val="en-US" w:bidi="ar-SA"/>
    </w:rPr>
  </w:style>
  <w:style w:type="character" w:customStyle="1" w:styleId="FootnoteTextChar">
    <w:name w:val="Footnote Text Char"/>
    <w:basedOn w:val="DefaultParagraphFont"/>
    <w:link w:val="FootnoteText"/>
    <w:uiPriority w:val="99"/>
    <w:semiHidden/>
    <w:rsid w:val="00414088"/>
    <w:rPr>
      <w:sz w:val="20"/>
      <w:lang w:val="en-US" w:bidi="ar-SA"/>
    </w:rPr>
  </w:style>
  <w:style w:type="character" w:styleId="FootnoteReference">
    <w:name w:val="footnote reference"/>
    <w:basedOn w:val="DefaultParagraphFont"/>
    <w:uiPriority w:val="99"/>
    <w:semiHidden/>
    <w:unhideWhenUsed/>
    <w:rsid w:val="00414088"/>
    <w:rPr>
      <w:vertAlign w:val="superscript"/>
    </w:rPr>
  </w:style>
  <w:style w:type="character" w:customStyle="1" w:styleId="ListParagraphChar">
    <w:name w:val="List Paragraph Char"/>
    <w:aliases w:val="Annexure Char,Bullet 05 Char,Bullet paragraph Char,Bullets Char,Heading 91 Char,Heading 911 Char,Heading 92 Char,Johan bulletList Paragraph Char,Level 1 Listing Char,List Paragraph 2 Char,List Paragraph1 Char,Liste 1 Char"/>
    <w:link w:val="ListParagraph"/>
    <w:uiPriority w:val="34"/>
    <w:qFormat/>
    <w:locked/>
    <w:rsid w:val="00AF7FF3"/>
    <w:rPr>
      <w:rFonts w:cs="Mangal"/>
    </w:rPr>
  </w:style>
  <w:style w:type="paragraph" w:styleId="CommentText">
    <w:name w:val="annotation text"/>
    <w:basedOn w:val="Normal"/>
    <w:link w:val="CommentTextChar"/>
    <w:uiPriority w:val="99"/>
    <w:unhideWhenUsed/>
    <w:rsid w:val="00385EC4"/>
    <w:pPr>
      <w:spacing w:line="240" w:lineRule="auto"/>
    </w:pPr>
    <w:rPr>
      <w:rFonts w:cstheme="minorBidi"/>
      <w:sz w:val="20"/>
      <w:lang w:bidi="ar-SA"/>
    </w:rPr>
  </w:style>
  <w:style w:type="character" w:customStyle="1" w:styleId="CommentTextChar">
    <w:name w:val="Comment Text Char"/>
    <w:basedOn w:val="DefaultParagraphFont"/>
    <w:link w:val="CommentText"/>
    <w:uiPriority w:val="99"/>
    <w:rsid w:val="00385EC4"/>
    <w:rPr>
      <w:sz w:val="20"/>
      <w:lang w:bidi="ar-SA"/>
    </w:rPr>
  </w:style>
  <w:style w:type="character" w:styleId="CommentReference">
    <w:name w:val="annotation reference"/>
    <w:basedOn w:val="DefaultParagraphFont"/>
    <w:uiPriority w:val="99"/>
    <w:semiHidden/>
    <w:unhideWhenUsed/>
    <w:rsid w:val="00385EC4"/>
    <w:rPr>
      <w:sz w:val="16"/>
      <w:szCs w:val="16"/>
    </w:rPr>
  </w:style>
  <w:style w:type="paragraph" w:styleId="Revision">
    <w:name w:val="Revision"/>
    <w:hidden/>
    <w:uiPriority w:val="99"/>
    <w:semiHidden/>
    <w:rsid w:val="006B1148"/>
    <w:pPr>
      <w:spacing w:after="0" w:line="240" w:lineRule="auto"/>
    </w:pPr>
    <w:rPr>
      <w:rFonts w:cs="Mangal"/>
    </w:rPr>
  </w:style>
  <w:style w:type="paragraph" w:styleId="CommentSubject">
    <w:name w:val="annotation subject"/>
    <w:basedOn w:val="CommentText"/>
    <w:next w:val="CommentText"/>
    <w:link w:val="CommentSubjectChar"/>
    <w:uiPriority w:val="99"/>
    <w:semiHidden/>
    <w:unhideWhenUsed/>
    <w:rsid w:val="006B1148"/>
    <w:rPr>
      <w:rFonts w:cs="Mangal"/>
      <w:b/>
      <w:bCs/>
      <w:szCs w:val="18"/>
      <w:lang w:bidi="hi-IN"/>
    </w:rPr>
  </w:style>
  <w:style w:type="character" w:customStyle="1" w:styleId="CommentSubjectChar">
    <w:name w:val="Comment Subject Char"/>
    <w:basedOn w:val="CommentTextChar"/>
    <w:link w:val="CommentSubject"/>
    <w:uiPriority w:val="99"/>
    <w:semiHidden/>
    <w:rsid w:val="006B1148"/>
    <w:rPr>
      <w:rFonts w:cs="Mangal"/>
      <w:b/>
      <w:bCs/>
      <w:sz w:val="20"/>
      <w:szCs w:val="18"/>
      <w:lang w:bidi="ar-SA"/>
    </w:rPr>
  </w:style>
  <w:style w:type="character" w:styleId="UnresolvedMention">
    <w:name w:val="Unresolved Mention"/>
    <w:basedOn w:val="DefaultParagraphFont"/>
    <w:uiPriority w:val="99"/>
    <w:rsid w:val="0083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r05/___http://www.incometax.gov.in/iec/foportal/___.YXBzMTpjaWVhdXRvbW90aXZlaW5kaWFsaW1pdGVkOmM6bzo4MDYxZDdhNzJiMDJlNThjNjY1MzdhNzI5YjEwZTk3Zjo3OmU0Y2E6YjE0OWJiM2VhMmY5YjE1M2U5MWE0YTZhMDUwYzI3ODA5ZDlkZDZmNjMwYTI1ZWUxZWU2MjdmYjk4ZmU3ODMzOTpwOlQ6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inward.ris@kfintec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W659EF\AppData\Local\Microsoft\Windows\INetCache\Content.Outlook\TXY1TSX6\FORM%20NO%2010F.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r05/___https://risop.kfintech.com/form15/forms.aspx?q=0___.YXBzMTpjaWVhdXRvbW90aXZlaW5kaWFsaW1pdGVkOmM6bzo4MDYxZDdhNzJiMDJlNThjNjY1MzdhNzI5YjEwZTk3Zjo3OjZlNDQ6MGM3OWQ2MWQyMzAxNDJlOTBmZjZjNDE3YzAzNzFkYzliMmViMmE1MTU4YTliOGQzOWRhZTQ2OGNkNTdlOWQwNDpwOlQ6Rg" TargetMode="External"/><Relationship Id="rId5" Type="http://schemas.openxmlformats.org/officeDocument/2006/relationships/numbering" Target="numbering.xml"/><Relationship Id="rId15" Type="http://schemas.openxmlformats.org/officeDocument/2006/relationships/hyperlink" Target="https://www.cie-india.com/periodic-public-information8.html#AGM_2025_page" TargetMode="External"/><Relationship Id="rId10" Type="http://schemas.openxmlformats.org/officeDocument/2006/relationships/hyperlink" Target="mailto:einward.ris@kfintech.com" TargetMode="External"/><Relationship Id="rId4" Type="http://schemas.openxmlformats.org/officeDocument/2006/relationships/customXml" Target="../customXml/item4.xml"/><Relationship Id="rId9" Type="http://schemas.openxmlformats.org/officeDocument/2006/relationships/hyperlink" Target="https://protect.checkpoint.com/v2/r05/___https://risop.kfintech.com/form15/forms.aspx?q=0___.YXBzMTpjaWVhdXRvbW90aXZlaW5kaWFsaW1pdGVkOmM6bzo4MDYxZDdhNzJiMDJlNThjNjY1MzdhNzI5YjEwZTk3Zjo3OjZlNDQ6MGM3OWQ2MWQyMzAxNDJlOTBmZjZjNDE3YzAzNzFkYzliMmViMmE1MTU4YTliOGQzOWRhZTQ2OGNkNTdlOWQwNDpwOlQ6Rg" TargetMode="External"/><Relationship Id="rId14" Type="http://schemas.openxmlformats.org/officeDocument/2006/relationships/hyperlink" Target="mailto:einward.ris@kfin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3" ma:contentTypeDescription="Create a new document." ma:contentTypeScope="" ma:versionID="2d727f8afe9b2463035aa3c26a1a9e9a">
  <xsd:schema xmlns:xsd="http://www.w3.org/2001/XMLSchema" xmlns:xs="http://www.w3.org/2001/XMLSchema" xmlns:p="http://schemas.microsoft.com/office/2006/metadata/properties" xmlns:ns3="6dff4707-7bf8-4102-b125-42e04ae9fdfc" xmlns:ns4="1ee2afc6-efc0-4dcc-be09-aabefb754106" targetNamespace="http://schemas.microsoft.com/office/2006/metadata/properties" ma:root="true" ma:fieldsID="1399f3f30b6cbc643302477c923d4b24" ns3:_="" ns4:_="">
    <xsd:import namespace="6dff4707-7bf8-4102-b125-42e04ae9fdfc"/>
    <xsd:import namespace="1ee2afc6-efc0-4dcc-be09-aabefb7541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5FF3E-8E3A-4B81-A111-39BEE5C67336}">
  <ds:schemaRefs>
    <ds:schemaRef ds:uri="http://schemas.microsoft.com/sharepoint/v3/contenttype/forms"/>
  </ds:schemaRefs>
</ds:datastoreItem>
</file>

<file path=customXml/itemProps2.xml><?xml version="1.0" encoding="utf-8"?>
<ds:datastoreItem xmlns:ds="http://schemas.openxmlformats.org/officeDocument/2006/customXml" ds:itemID="{AF400A37-05D8-4682-AA71-331F17F7DC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45491-C971-4340-BF46-C670F81AB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f4707-7bf8-4102-b125-42e04ae9fdfc"/>
    <ds:schemaRef ds:uri="1ee2afc6-efc0-4dcc-be09-aabefb75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C9EC4-A17E-4777-BEE7-37D578CD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Priyamvada Tapadia</dc:creator>
  <cp:lastModifiedBy>PAL ANSHIKA - CORP</cp:lastModifiedBy>
  <cp:revision>9</cp:revision>
  <cp:lastPrinted>2022-03-31T06:34:00Z</cp:lastPrinted>
  <dcterms:created xsi:type="dcterms:W3CDTF">2025-04-02T18:03:00Z</dcterms:created>
  <dcterms:modified xsi:type="dcterms:W3CDTF">2025-04-04T05:05:00Z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ies>
</file>